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45A0" w14:textId="77777777" w:rsidR="00A205A1" w:rsidRPr="003B2D1D" w:rsidRDefault="00A205A1">
      <w:pPr>
        <w:rPr>
          <w:sz w:val="22"/>
          <w:szCs w:val="22"/>
          <w:lang w:val="sk-SK"/>
        </w:rPr>
      </w:pPr>
    </w:p>
    <w:p w14:paraId="6015B070" w14:textId="5C378332" w:rsidR="007514EA" w:rsidRPr="003B2D1D" w:rsidRDefault="00CA574D" w:rsidP="007514EA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TÉMA DIZERTAČNEJ PRÁCE</w:t>
      </w:r>
    </w:p>
    <w:p w14:paraId="3B1EAF90" w14:textId="77777777" w:rsidR="007514EA" w:rsidRPr="003B2D1D" w:rsidRDefault="007514EA" w:rsidP="007514EA">
      <w:pPr>
        <w:rPr>
          <w:i/>
          <w:sz w:val="22"/>
          <w:szCs w:val="22"/>
          <w:lang w:val="sk-SK"/>
        </w:rPr>
      </w:pPr>
      <w:r w:rsidRPr="003B2D1D">
        <w:rPr>
          <w:b/>
          <w:i/>
          <w:sz w:val="22"/>
          <w:szCs w:val="22"/>
          <w:lang w:val="sk-SK"/>
        </w:rPr>
        <w:t>Architektúra sedemdesiatych a osemdesiatych rokov v Čechách a na Slovensku.</w:t>
      </w:r>
      <w:r w:rsidRPr="003B2D1D">
        <w:rPr>
          <w:i/>
          <w:sz w:val="22"/>
          <w:szCs w:val="22"/>
          <w:lang w:val="sk-SK"/>
        </w:rPr>
        <w:t xml:space="preserve"> </w:t>
      </w:r>
      <w:r w:rsidRPr="003B2D1D">
        <w:rPr>
          <w:i/>
          <w:sz w:val="22"/>
          <w:szCs w:val="22"/>
          <w:lang w:val="sk-SK"/>
        </w:rPr>
        <w:br/>
        <w:t>Vývoj a transformácia štátnych projekčných a stavebných podnikov, ich zameranie a náplň v nadväznosti na politicko-ekonomické pomery v bývalom Československu.</w:t>
      </w:r>
    </w:p>
    <w:p w14:paraId="3452FC70" w14:textId="77777777" w:rsidR="007514EA" w:rsidRPr="003B2D1D" w:rsidRDefault="007514EA" w:rsidP="007514EA">
      <w:pPr>
        <w:tabs>
          <w:tab w:val="left" w:pos="4500"/>
          <w:tab w:val="left" w:pos="6300"/>
        </w:tabs>
        <w:rPr>
          <w:sz w:val="22"/>
          <w:szCs w:val="22"/>
          <w:lang w:val="sk-SK"/>
        </w:rPr>
      </w:pPr>
    </w:p>
    <w:p w14:paraId="6EAB2BC0" w14:textId="1B3BFD05" w:rsidR="007514EA" w:rsidRPr="003B2D1D" w:rsidRDefault="00CA574D" w:rsidP="007514EA">
      <w:pPr>
        <w:tabs>
          <w:tab w:val="left" w:pos="4500"/>
          <w:tab w:val="left" w:pos="6300"/>
        </w:tabs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PRACOVNÝ NÁZOV</w:t>
      </w:r>
    </w:p>
    <w:p w14:paraId="37BA6780" w14:textId="77777777" w:rsidR="007514EA" w:rsidRPr="003B2D1D" w:rsidRDefault="007514EA" w:rsidP="007514EA">
      <w:pPr>
        <w:tabs>
          <w:tab w:val="left" w:pos="4500"/>
          <w:tab w:val="left" w:pos="6300"/>
        </w:tabs>
        <w:rPr>
          <w:b/>
          <w:i/>
          <w:iCs/>
          <w:sz w:val="22"/>
          <w:szCs w:val="22"/>
          <w:lang w:val="sk-SK"/>
        </w:rPr>
      </w:pPr>
      <w:r w:rsidRPr="003B2D1D">
        <w:rPr>
          <w:b/>
          <w:i/>
          <w:sz w:val="22"/>
          <w:szCs w:val="22"/>
          <w:lang w:val="sk-SK"/>
        </w:rPr>
        <w:t>Projektovanie v podmienkach centrálne riadeného hospodárstva.</w:t>
      </w:r>
    </w:p>
    <w:p w14:paraId="052171FF" w14:textId="77777777" w:rsidR="007514EA" w:rsidRPr="003B2D1D" w:rsidRDefault="007514EA">
      <w:pPr>
        <w:rPr>
          <w:sz w:val="22"/>
          <w:szCs w:val="22"/>
          <w:lang w:val="sk-SK"/>
        </w:rPr>
      </w:pPr>
    </w:p>
    <w:p w14:paraId="78C2FBA5" w14:textId="77777777" w:rsidR="00CA574D" w:rsidRPr="003B2D1D" w:rsidRDefault="00CA574D">
      <w:pPr>
        <w:rPr>
          <w:sz w:val="22"/>
          <w:szCs w:val="22"/>
          <w:lang w:val="sk-SK"/>
        </w:rPr>
      </w:pPr>
    </w:p>
    <w:p w14:paraId="49DA84DB" w14:textId="2BFC4793" w:rsidR="0054184E" w:rsidRPr="003B2D1D" w:rsidRDefault="0054184E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VYMEDZENIE TÉMY</w:t>
      </w:r>
    </w:p>
    <w:p w14:paraId="6F1EE49A" w14:textId="5B5A92BC" w:rsidR="00220A2C" w:rsidRPr="003B2D1D" w:rsidRDefault="00220A2C" w:rsidP="00220A2C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1968–1989</w:t>
      </w:r>
    </w:p>
    <w:p w14:paraId="7B47D0B9" w14:textId="6F826754" w:rsidR="00A205A1" w:rsidRPr="003B2D1D" w:rsidRDefault="00220A2C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Česko + Slovensko</w:t>
      </w:r>
    </w:p>
    <w:p w14:paraId="08528D13" w14:textId="6DBD7D09" w:rsidR="008F1A1A" w:rsidRPr="003B2D1D" w:rsidRDefault="008F1A1A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Projektové ústavy</w:t>
      </w:r>
    </w:p>
    <w:p w14:paraId="61FACDFE" w14:textId="412325B2" w:rsidR="008F1A1A" w:rsidRPr="003B2D1D" w:rsidRDefault="008F1A1A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Keramoprojekt; Štátny projektový a typizačný ústav</w:t>
      </w:r>
    </w:p>
    <w:p w14:paraId="0D1F34F5" w14:textId="77777777" w:rsidR="00220A2C" w:rsidRPr="003B2D1D" w:rsidRDefault="00220A2C">
      <w:pPr>
        <w:rPr>
          <w:sz w:val="22"/>
          <w:szCs w:val="22"/>
          <w:lang w:val="sk-SK"/>
        </w:rPr>
      </w:pPr>
    </w:p>
    <w:p w14:paraId="013F5647" w14:textId="77777777" w:rsidR="00A205A1" w:rsidRPr="003B2D1D" w:rsidRDefault="007514EA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ABSTRAKT</w:t>
      </w:r>
    </w:p>
    <w:p w14:paraId="75DD88E7" w14:textId="3249D8DD" w:rsidR="00CC51E4" w:rsidRPr="003B2D1D" w:rsidRDefault="00D01B2C" w:rsidP="00CC51E4">
      <w:pPr>
        <w:rPr>
          <w:rFonts w:ascii="Calibri" w:hAnsi="Calibri"/>
          <w:sz w:val="22"/>
          <w:szCs w:val="22"/>
          <w:lang w:val="sk-SK"/>
        </w:rPr>
      </w:pPr>
      <w:r w:rsidRPr="003B2D1D">
        <w:rPr>
          <w:rFonts w:ascii="Calibri" w:hAnsi="Calibri"/>
          <w:sz w:val="22"/>
          <w:szCs w:val="22"/>
          <w:lang w:val="sk-SK"/>
        </w:rPr>
        <w:t>P</w:t>
      </w:r>
      <w:r w:rsidR="00CC51E4" w:rsidRPr="003B2D1D">
        <w:rPr>
          <w:rFonts w:ascii="Calibri" w:hAnsi="Calibri"/>
          <w:sz w:val="22"/>
          <w:szCs w:val="22"/>
          <w:lang w:val="sk-SK"/>
        </w:rPr>
        <w:t>rojektové ústavy v Čechách a na Slovensku vznikali</w:t>
      </w:r>
      <w:r w:rsidRPr="003B2D1D">
        <w:rPr>
          <w:rFonts w:ascii="Calibri" w:hAnsi="Calibri"/>
          <w:sz w:val="22"/>
          <w:szCs w:val="22"/>
          <w:lang w:val="sk-SK"/>
        </w:rPr>
        <w:t xml:space="preserve"> postupne od prevratu v r.</w:t>
      </w:r>
      <w:r w:rsidR="00FF1292" w:rsidRPr="003B2D1D">
        <w:rPr>
          <w:rFonts w:ascii="Calibri" w:hAnsi="Calibri"/>
          <w:sz w:val="22"/>
          <w:szCs w:val="22"/>
          <w:lang w:val="sk-SK"/>
        </w:rPr>
        <w:t xml:space="preserve"> 1948. I</w:t>
      </w:r>
      <w:r w:rsidRPr="003B2D1D">
        <w:rPr>
          <w:rFonts w:ascii="Calibri" w:hAnsi="Calibri"/>
          <w:sz w:val="22"/>
          <w:szCs w:val="22"/>
          <w:lang w:val="sk-SK"/>
        </w:rPr>
        <w:t xml:space="preserve">ch vývoj bol </w:t>
      </w:r>
      <w:r w:rsidR="006064ED" w:rsidRPr="003B2D1D">
        <w:rPr>
          <w:rFonts w:ascii="Calibri" w:hAnsi="Calibri"/>
          <w:sz w:val="22"/>
          <w:szCs w:val="22"/>
          <w:lang w:val="sk-SK"/>
        </w:rPr>
        <w:t xml:space="preserve">najmä </w:t>
      </w:r>
      <w:r w:rsidR="00FF1292" w:rsidRPr="003B2D1D">
        <w:rPr>
          <w:rFonts w:ascii="Calibri" w:hAnsi="Calibri"/>
          <w:sz w:val="22"/>
          <w:szCs w:val="22"/>
          <w:lang w:val="sk-SK"/>
        </w:rPr>
        <w:t xml:space="preserve">v 50-tych rokoch, ale tiež počas prvého 2-ročného plánu v rokoch 1948-1950 obzvlášť búrlivý. Neskôr, po ďalšej vlne tzv. normalizácie </w:t>
      </w:r>
      <w:r w:rsidR="006064ED" w:rsidRPr="003B2D1D">
        <w:rPr>
          <w:rFonts w:ascii="Calibri" w:hAnsi="Calibri"/>
          <w:sz w:val="22"/>
          <w:szCs w:val="22"/>
          <w:lang w:val="sk-SK"/>
        </w:rPr>
        <w:t xml:space="preserve">po udalostiach roku 1968 </w:t>
      </w:r>
      <w:r w:rsidR="00FF1292" w:rsidRPr="003B2D1D">
        <w:rPr>
          <w:rFonts w:ascii="Calibri" w:hAnsi="Calibri"/>
          <w:sz w:val="22"/>
          <w:szCs w:val="22"/>
          <w:lang w:val="sk-SK"/>
        </w:rPr>
        <w:t xml:space="preserve">však </w:t>
      </w:r>
      <w:r w:rsidR="006064ED" w:rsidRPr="003B2D1D">
        <w:rPr>
          <w:rFonts w:ascii="Calibri" w:hAnsi="Calibri"/>
          <w:sz w:val="22"/>
          <w:szCs w:val="22"/>
          <w:lang w:val="sk-SK"/>
        </w:rPr>
        <w:t>upadli do akejsi stagnujúcej podoby, počas ktorej bol celý systém mnohonásobne kritizovaný.</w:t>
      </w:r>
      <w:r w:rsidR="00FF1292" w:rsidRPr="003B2D1D">
        <w:rPr>
          <w:rFonts w:ascii="Calibri" w:hAnsi="Calibri"/>
          <w:sz w:val="22"/>
          <w:szCs w:val="22"/>
          <w:lang w:val="sk-SK"/>
        </w:rPr>
        <w:t xml:space="preserve"> </w:t>
      </w:r>
      <w:r w:rsidR="00CC51E4" w:rsidRPr="003B2D1D">
        <w:rPr>
          <w:rFonts w:ascii="Calibri" w:hAnsi="Calibri"/>
          <w:sz w:val="22"/>
          <w:szCs w:val="22"/>
          <w:lang w:val="sk-SK"/>
        </w:rPr>
        <w:t>Boli riadené centrálne, ako súčasť celkového hospodárskeho plánovania Československa. Čomu sa tieto špecializované projektové ústavy venovali? Ako fungovalo ich riadenie v praxi? Čím bolo ovplyvňované a čomu podliehalo projektovanie v období tzv. normalizácie? Odpoveď na tieto otázky môžeme získať nahliadaním na tému cez podstatné udalosti, t. j. pozorovaním všetkých dôležitých zmien v oblasti architektúry, ako sú štrukturálne zmeny v samotných projektových ústavoch, taktiež vo zväzoch a spolkoch českých aj slovenských architektov, zmien v oblasti vzdelávania v architektúre, významných kongresov, zjazdov, sympózií či konferencii, a v neposlednom rade tiež pozorovaním prijatých zákonov v oblasti architektúry a stavebníctva. Je tiež dôležité vnímať politicko-spoločenské udalosti Československa pri procese zmeny zo socialistického na federatívne zriadenie na prelome šesťdesiatych a sedemdesiatych rokov. Zaujímavým prínosom k téme vývoja projektových ústavov je tiež spôsob pozorovania, a to nie len cez historické udalosti a súvislosti, ale tiež autentické výpovede ľudí, rovnako ako súčasné výskumy úzko súvisiace s témou. Týmto vzniká nový pohľad na súvislosti vo vývoji projektovania po roku 1968.</w:t>
      </w:r>
    </w:p>
    <w:p w14:paraId="16051845" w14:textId="77777777" w:rsidR="00A205A1" w:rsidRPr="003B2D1D" w:rsidRDefault="00A205A1">
      <w:pPr>
        <w:rPr>
          <w:sz w:val="22"/>
          <w:szCs w:val="22"/>
          <w:lang w:val="sk-SK"/>
        </w:rPr>
      </w:pPr>
    </w:p>
    <w:p w14:paraId="316F2483" w14:textId="77777777" w:rsidR="0054184E" w:rsidRPr="003B2D1D" w:rsidRDefault="0054184E" w:rsidP="0054184E">
      <w:pPr>
        <w:rPr>
          <w:sz w:val="22"/>
          <w:szCs w:val="22"/>
          <w:lang w:val="sk-SK"/>
        </w:rPr>
      </w:pPr>
    </w:p>
    <w:p w14:paraId="522A4724" w14:textId="77777777" w:rsidR="0054184E" w:rsidRPr="003B2D1D" w:rsidRDefault="0054184E" w:rsidP="0054184E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POMENOVANIE PROBLÉMU</w:t>
      </w:r>
    </w:p>
    <w:p w14:paraId="3A1C35E6" w14:textId="18D9047F" w:rsidR="00DB39B1" w:rsidRPr="003B2D1D" w:rsidRDefault="00DB39B1" w:rsidP="0054184E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Na</w:t>
      </w:r>
      <w:r w:rsidR="00CD72CF" w:rsidRPr="003B2D1D">
        <w:rPr>
          <w:sz w:val="22"/>
          <w:szCs w:val="22"/>
          <w:lang w:val="sk-SK"/>
        </w:rPr>
        <w:t>priek</w:t>
      </w:r>
      <w:r w:rsidRPr="003B2D1D">
        <w:rPr>
          <w:sz w:val="22"/>
          <w:szCs w:val="22"/>
          <w:lang w:val="sk-SK"/>
        </w:rPr>
        <w:t xml:space="preserve"> naliehavosti a aktuálnosti témy v kontexte pamiatkovej ochrany a vzhľadom na aktuálny stav </w:t>
      </w:r>
      <w:r w:rsidR="004D7325" w:rsidRPr="003B2D1D">
        <w:rPr>
          <w:sz w:val="22"/>
          <w:szCs w:val="22"/>
          <w:lang w:val="sk-SK"/>
        </w:rPr>
        <w:t xml:space="preserve">miznúcich </w:t>
      </w:r>
      <w:r w:rsidRPr="003B2D1D">
        <w:rPr>
          <w:sz w:val="22"/>
          <w:szCs w:val="22"/>
          <w:lang w:val="sk-SK"/>
        </w:rPr>
        <w:t>prevažne ikonických stavieb povojnovej architektúry sa stále nedarí systematicky chrániť ani tie najvý</w:t>
      </w:r>
      <w:r w:rsidR="004D7325" w:rsidRPr="003B2D1D">
        <w:rPr>
          <w:sz w:val="22"/>
          <w:szCs w:val="22"/>
          <w:lang w:val="sk-SK"/>
        </w:rPr>
        <w:t xml:space="preserve">nimočnejšie realizácie. Aj napriek dlhodobým a mnohonásobným pokusom sa evidencia povojnovej architektúry v zozname pamiatkovo chránených stavieb objavuje </w:t>
      </w:r>
      <w:r w:rsidR="00CD72CF" w:rsidRPr="003B2D1D">
        <w:rPr>
          <w:sz w:val="22"/>
          <w:szCs w:val="22"/>
          <w:lang w:val="sk-SK"/>
        </w:rPr>
        <w:t xml:space="preserve">zriedkavo. Často je tiež príčinou nepochopenie podmienok, ktoré architekti v období medzi 1945 – 1989 skutočne mali, nakoľko je často tvorba celého obdobia neprávom označovaná nálepkou „socialistická“. Jej tvorcovia pritom pri hľadaní formy často nadväzovali na tvorbu svojich pedagógov, a teda z generácie funkcionalistických architektov predvojnového a medzivojnového obdobia, alebo sa inšpirovali zahraničnou architektúrou, ku ktorej aj napriek obmedzeným možnostiam uzavretého systému v Československu mali prístup. </w:t>
      </w:r>
      <w:r w:rsidR="00C04238" w:rsidRPr="003B2D1D">
        <w:rPr>
          <w:sz w:val="22"/>
          <w:szCs w:val="22"/>
          <w:lang w:val="sk-SK"/>
        </w:rPr>
        <w:t xml:space="preserve">Je teda zrejmé, že sú tieto stavby neprávom odsúdené na zánik, a to aj napriek ich vysokým kvalitám. </w:t>
      </w:r>
    </w:p>
    <w:p w14:paraId="5C80D7BF" w14:textId="77777777" w:rsidR="002F4AE6" w:rsidRPr="003B2D1D" w:rsidRDefault="002F4AE6">
      <w:pPr>
        <w:rPr>
          <w:sz w:val="22"/>
          <w:szCs w:val="22"/>
          <w:lang w:val="sk-SK"/>
        </w:rPr>
      </w:pPr>
    </w:p>
    <w:p w14:paraId="58B84D02" w14:textId="77777777" w:rsidR="0054184E" w:rsidRPr="003B2D1D" w:rsidRDefault="0054184E">
      <w:pPr>
        <w:rPr>
          <w:sz w:val="22"/>
          <w:szCs w:val="22"/>
          <w:lang w:val="sk-SK"/>
        </w:rPr>
      </w:pPr>
    </w:p>
    <w:p w14:paraId="5548E734" w14:textId="77777777" w:rsidR="00741CE6" w:rsidRPr="003B2D1D" w:rsidRDefault="00741CE6">
      <w:pPr>
        <w:rPr>
          <w:sz w:val="22"/>
          <w:szCs w:val="22"/>
          <w:lang w:val="sk-SK"/>
        </w:rPr>
      </w:pPr>
    </w:p>
    <w:p w14:paraId="68DAA6BB" w14:textId="77777777" w:rsidR="00741CE6" w:rsidRPr="003B2D1D" w:rsidRDefault="00741CE6">
      <w:pPr>
        <w:rPr>
          <w:sz w:val="22"/>
          <w:szCs w:val="22"/>
          <w:lang w:val="sk-SK"/>
        </w:rPr>
      </w:pPr>
    </w:p>
    <w:p w14:paraId="273B42E7" w14:textId="77777777" w:rsidR="00741CE6" w:rsidRPr="003B2D1D" w:rsidRDefault="00741CE6">
      <w:pPr>
        <w:rPr>
          <w:sz w:val="22"/>
          <w:szCs w:val="22"/>
          <w:lang w:val="sk-SK"/>
        </w:rPr>
      </w:pPr>
    </w:p>
    <w:p w14:paraId="58B0E9C2" w14:textId="77777777" w:rsidR="00CA574D" w:rsidRPr="003B2D1D" w:rsidRDefault="00CA574D">
      <w:pPr>
        <w:rPr>
          <w:sz w:val="22"/>
          <w:szCs w:val="22"/>
          <w:lang w:val="sk-SK"/>
        </w:rPr>
      </w:pPr>
    </w:p>
    <w:p w14:paraId="55E19B91" w14:textId="77777777" w:rsidR="00A205A1" w:rsidRPr="003B2D1D" w:rsidRDefault="007514EA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REŠERŠE LITERATÚRY A JEJ KRITICKÉ ZHODNOTENIE</w:t>
      </w:r>
    </w:p>
    <w:p w14:paraId="68E3468B" w14:textId="63509C9B" w:rsidR="00CA574D" w:rsidRPr="003B2D1D" w:rsidRDefault="00350A55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 xml:space="preserve">Doposiaľ neexistuje publikácia či výskum zaoberajúci sa výlučne témou projektových ústavov. Je tomu tak do veľkej miery pre jej rozsiahlosť, nakoľko celé obdobie povojnovej architektúry v Československa vo svojej podstate spadá pod tému projektových ústavov, v ktorých sa projektovalo všetko, čo sa za toto obdobie navrhovalo a realizovalo. Vďaka tomu je ale naopak téma často v publikáciách s témou povojnovej architektúry rozoberaná okrajovo, </w:t>
      </w:r>
      <w:r w:rsidR="00AD40A3" w:rsidRPr="003B2D1D">
        <w:rPr>
          <w:sz w:val="22"/>
          <w:szCs w:val="22"/>
          <w:lang w:val="sk-SK"/>
        </w:rPr>
        <w:t xml:space="preserve">a to väčšinou v spojitosti s konkrétnym zameraním v určitej oblasti architektúry. </w:t>
      </w:r>
    </w:p>
    <w:p w14:paraId="3A57711A" w14:textId="77777777" w:rsidR="00AA0D69" w:rsidRPr="003B2D1D" w:rsidRDefault="00AA0D69">
      <w:pPr>
        <w:rPr>
          <w:sz w:val="22"/>
          <w:szCs w:val="22"/>
          <w:lang w:val="sk-SK"/>
        </w:rPr>
      </w:pPr>
    </w:p>
    <w:p w14:paraId="2D47DAB6" w14:textId="77777777" w:rsidR="00AA0D69" w:rsidRPr="003B2D1D" w:rsidRDefault="00AA0D69">
      <w:pPr>
        <w:rPr>
          <w:sz w:val="22"/>
          <w:szCs w:val="22"/>
          <w:lang w:val="sk-SK"/>
        </w:rPr>
      </w:pPr>
    </w:p>
    <w:p w14:paraId="7216289F" w14:textId="1C20FCDB" w:rsidR="00CA574D" w:rsidRPr="003B2D1D" w:rsidRDefault="00AA0D69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základná literatúra:</w:t>
      </w:r>
    </w:p>
    <w:p w14:paraId="3362209E" w14:textId="77777777" w:rsidR="00CA574D" w:rsidRPr="003B2D1D" w:rsidRDefault="00CA574D" w:rsidP="00AA0D69">
      <w:pPr>
        <w:pStyle w:val="ListParagraph"/>
        <w:numPr>
          <w:ilvl w:val="0"/>
          <w:numId w:val="4"/>
        </w:numPr>
        <w:rPr>
          <w:rFonts w:ascii="Calibri" w:eastAsia="Arial Unicode MS" w:hAnsi="Calibri" w:cs="Arial Unicode MS"/>
          <w:color w:val="000000"/>
          <w:sz w:val="22"/>
          <w:szCs w:val="22"/>
          <w:shd w:val="clear" w:color="auto" w:fill="FFFFFF"/>
          <w:lang w:val="sk-SK"/>
        </w:rPr>
      </w:pPr>
      <w:r w:rsidRPr="003B2D1D">
        <w:rPr>
          <w:rFonts w:ascii="Calibri" w:hAnsi="Calibri" w:cs="Arial Unicode MS"/>
          <w:color w:val="000000"/>
          <w:sz w:val="22"/>
          <w:szCs w:val="22"/>
          <w:shd w:val="clear" w:color="auto" w:fill="FFFFFF"/>
          <w:lang w:val="sk-SK"/>
        </w:rPr>
        <w:t>Pechar</w:t>
      </w:r>
      <w:r w:rsidRPr="003B2D1D">
        <w:rPr>
          <w:rFonts w:ascii="Calibri" w:eastAsia="Arial Unicode MS" w:hAnsi="Calibri" w:cs="Arial Unicode MS"/>
          <w:color w:val="000000"/>
          <w:sz w:val="22"/>
          <w:szCs w:val="22"/>
          <w:shd w:val="clear" w:color="auto" w:fill="FFFFFF"/>
          <w:lang w:val="sk-SK"/>
        </w:rPr>
        <w:t>, Josef</w:t>
      </w:r>
      <w:r w:rsidRPr="003B2D1D">
        <w:rPr>
          <w:rFonts w:ascii="Calibri" w:hAnsi="Calibri"/>
          <w:color w:val="000000"/>
          <w:sz w:val="22"/>
          <w:szCs w:val="22"/>
          <w:lang w:val="sk-SK"/>
        </w:rPr>
        <w:t xml:space="preserve">; </w:t>
      </w:r>
      <w:r w:rsidRPr="003B2D1D">
        <w:rPr>
          <w:rFonts w:ascii="Calibri" w:hAnsi="Calibri"/>
          <w:i/>
          <w:color w:val="000000"/>
          <w:sz w:val="22"/>
          <w:szCs w:val="22"/>
          <w:lang w:val="sk-SK"/>
        </w:rPr>
        <w:t>Československá architektura</w:t>
      </w:r>
      <w:r w:rsidRPr="003B2D1D">
        <w:rPr>
          <w:rFonts w:ascii="Calibri" w:eastAsia="Arial Unicode MS" w:hAnsi="Calibri" w:cs="Arial Unicode MS"/>
          <w:color w:val="000000"/>
          <w:sz w:val="22"/>
          <w:szCs w:val="22"/>
          <w:lang w:val="sk-SK"/>
        </w:rPr>
        <w:t xml:space="preserve">; </w:t>
      </w:r>
      <w:r w:rsidRPr="003B2D1D">
        <w:rPr>
          <w:rFonts w:ascii="Calibri" w:eastAsia="Arial Unicode MS" w:hAnsi="Calibri" w:cs="Arial Unicode MS"/>
          <w:color w:val="000000"/>
          <w:sz w:val="22"/>
          <w:szCs w:val="22"/>
          <w:shd w:val="clear" w:color="auto" w:fill="FFFFFF"/>
          <w:lang w:val="sk-SK"/>
        </w:rPr>
        <w:t>Praha, 1979.</w:t>
      </w:r>
    </w:p>
    <w:p w14:paraId="568A1A46" w14:textId="2B6DDDD1" w:rsidR="00CA574D" w:rsidRPr="003B2D1D" w:rsidRDefault="00CA574D" w:rsidP="00AA0D69">
      <w:pPr>
        <w:pStyle w:val="ListParagraph"/>
        <w:numPr>
          <w:ilvl w:val="0"/>
          <w:numId w:val="4"/>
        </w:numPr>
        <w:rPr>
          <w:rFonts w:ascii="Calibri" w:hAnsi="Calibri" w:cs="Arial"/>
          <w:color w:val="000000"/>
          <w:sz w:val="22"/>
          <w:szCs w:val="22"/>
          <w:shd w:val="clear" w:color="auto" w:fill="FFFFFF"/>
          <w:lang w:val="sk-SK"/>
        </w:rPr>
      </w:pPr>
      <w:r w:rsidRPr="003B2D1D">
        <w:rPr>
          <w:rFonts w:ascii="Calibri" w:hAnsi="Calibri" w:cs="Arial"/>
          <w:color w:val="000000"/>
          <w:sz w:val="22"/>
          <w:szCs w:val="22"/>
          <w:shd w:val="clear" w:color="auto" w:fill="FFFFFF"/>
          <w:lang w:val="sk-SK"/>
        </w:rPr>
        <w:t xml:space="preserve">Kolektiv autorů - Dům techniky ČSVTS Praha; </w:t>
      </w:r>
      <w:r w:rsidRPr="003B2D1D">
        <w:rPr>
          <w:rFonts w:ascii="Calibri" w:hAnsi="Calibri" w:cs="Arial"/>
          <w:i/>
          <w:color w:val="000000"/>
          <w:sz w:val="22"/>
          <w:szCs w:val="22"/>
          <w:shd w:val="clear" w:color="auto" w:fill="FFFFFF"/>
          <w:lang w:val="sk-SK"/>
        </w:rPr>
        <w:t>Architektura nové výstavby občanské, bytové a průmyslové, 1. díl</w:t>
      </w:r>
      <w:r w:rsidRPr="003B2D1D">
        <w:rPr>
          <w:rFonts w:ascii="Calibri" w:hAnsi="Calibri" w:cs="Arial"/>
          <w:color w:val="000000"/>
          <w:sz w:val="22"/>
          <w:szCs w:val="22"/>
          <w:lang w:val="sk-SK"/>
        </w:rPr>
        <w:t xml:space="preserve">; </w:t>
      </w:r>
      <w:r w:rsidRPr="003B2D1D">
        <w:rPr>
          <w:rFonts w:ascii="Calibri" w:hAnsi="Calibri" w:cs="Arial"/>
          <w:color w:val="000000"/>
          <w:sz w:val="22"/>
          <w:szCs w:val="22"/>
          <w:shd w:val="clear" w:color="auto" w:fill="FFFFFF"/>
          <w:lang w:val="sk-SK"/>
        </w:rPr>
        <w:t>Praha 1984.</w:t>
      </w:r>
    </w:p>
    <w:p w14:paraId="0B1ED735" w14:textId="30E35239" w:rsidR="00CA574D" w:rsidRPr="003B2D1D" w:rsidRDefault="00CA574D" w:rsidP="00AA0D69">
      <w:pPr>
        <w:pStyle w:val="ListParagraph"/>
        <w:numPr>
          <w:ilvl w:val="0"/>
          <w:numId w:val="4"/>
        </w:numPr>
        <w:rPr>
          <w:rFonts w:ascii="Calibri" w:hAnsi="Calibri"/>
          <w:iCs/>
          <w:color w:val="000000"/>
          <w:sz w:val="22"/>
          <w:szCs w:val="22"/>
          <w:lang w:val="sk-SK"/>
        </w:rPr>
      </w:pPr>
      <w:r w:rsidRPr="003B2D1D">
        <w:rPr>
          <w:rStyle w:val="Strong"/>
          <w:rFonts w:ascii="Calibri" w:hAnsi="Calibri" w:cs="Arial"/>
          <w:b w:val="0"/>
          <w:color w:val="000000"/>
          <w:sz w:val="22"/>
          <w:szCs w:val="22"/>
          <w:shd w:val="clear" w:color="auto" w:fill="FFFFFF"/>
          <w:lang w:val="sk-SK"/>
        </w:rPr>
        <w:t>Mitášová, Monika; Jiří Ševčík (eds.);</w:t>
      </w:r>
      <w:r w:rsidRPr="003B2D1D"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Pr="003B2D1D">
        <w:rPr>
          <w:rFonts w:ascii="Calibri" w:hAnsi="Calibri"/>
          <w:i/>
          <w:iCs/>
          <w:color w:val="000000"/>
          <w:sz w:val="22"/>
          <w:szCs w:val="22"/>
          <w:lang w:val="sk-SK"/>
        </w:rPr>
        <w:t xml:space="preserve">Česká a slovenská architektura 1971 – 2011 : texty, rozhovory, dokumenty; </w:t>
      </w:r>
      <w:r w:rsidRPr="003B2D1D">
        <w:rPr>
          <w:rFonts w:ascii="Calibri" w:hAnsi="Calibri"/>
          <w:iCs/>
          <w:color w:val="000000"/>
          <w:sz w:val="22"/>
          <w:szCs w:val="22"/>
          <w:lang w:val="sk-SK"/>
        </w:rPr>
        <w:t>Praha 2013.</w:t>
      </w:r>
    </w:p>
    <w:p w14:paraId="3932D5AF" w14:textId="1BD6307F" w:rsidR="00CA574D" w:rsidRPr="003B2D1D" w:rsidRDefault="00CA574D" w:rsidP="00AA0D6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sk-SK"/>
        </w:rPr>
      </w:pPr>
      <w:r w:rsidRPr="003B2D1D">
        <w:rPr>
          <w:rFonts w:ascii="Calibri" w:hAnsi="Calibri" w:cs="Calibri"/>
          <w:color w:val="000000"/>
          <w:sz w:val="22"/>
          <w:szCs w:val="22"/>
          <w:lang w:val="sk-SK"/>
        </w:rPr>
        <w:t xml:space="preserve">Zikmund, Jan; </w:t>
      </w:r>
      <w:r w:rsidRPr="003B2D1D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Hledání univerzality, Kontexty průmyslové architektury v Československu; </w:t>
      </w:r>
      <w:r w:rsidRPr="003B2D1D">
        <w:rPr>
          <w:rFonts w:ascii="Calibri" w:hAnsi="Calibri" w:cs="Calibri"/>
          <w:color w:val="000000"/>
          <w:sz w:val="22"/>
          <w:szCs w:val="22"/>
          <w:lang w:val="sk-SK"/>
        </w:rPr>
        <w:t>Praha 2017.</w:t>
      </w:r>
    </w:p>
    <w:p w14:paraId="6E3C74B6" w14:textId="77777777" w:rsidR="00CA574D" w:rsidRPr="003B2D1D" w:rsidRDefault="00CA574D" w:rsidP="00AA0D69">
      <w:pPr>
        <w:pStyle w:val="ListParagraph"/>
        <w:numPr>
          <w:ilvl w:val="0"/>
          <w:numId w:val="4"/>
        </w:numPr>
        <w:rPr>
          <w:rFonts w:ascii="Calibri" w:eastAsia="Arial Unicode MS" w:hAnsi="Calibri" w:cs="Arial Unicode MS"/>
          <w:color w:val="000000"/>
          <w:sz w:val="22"/>
          <w:szCs w:val="22"/>
          <w:shd w:val="clear" w:color="auto" w:fill="FFFFFF"/>
          <w:lang w:val="sk-SK"/>
        </w:rPr>
      </w:pPr>
      <w:r w:rsidRPr="003B2D1D">
        <w:rPr>
          <w:rFonts w:ascii="Calibri" w:hAnsi="Calibri" w:cs="Arial Unicode MS"/>
          <w:color w:val="000000"/>
          <w:sz w:val="22"/>
          <w:szCs w:val="22"/>
          <w:shd w:val="clear" w:color="auto" w:fill="FFFFFF"/>
          <w:lang w:val="sk-SK"/>
        </w:rPr>
        <w:t>Kopeček,</w:t>
      </w:r>
      <w:r w:rsidRPr="003B2D1D">
        <w:rPr>
          <w:rFonts w:ascii="Calibri" w:eastAsia="Arial Unicode MS" w:hAnsi="Calibri" w:cs="Arial Unicode MS"/>
          <w:color w:val="000000"/>
          <w:sz w:val="22"/>
          <w:szCs w:val="22"/>
          <w:shd w:val="clear" w:color="auto" w:fill="FFFFFF"/>
          <w:lang w:val="sk-SK"/>
        </w:rPr>
        <w:t xml:space="preserve"> Michal (ed.)</w:t>
      </w:r>
      <w:r w:rsidRPr="003B2D1D">
        <w:rPr>
          <w:rFonts w:ascii="Calibri" w:hAnsi="Calibri"/>
          <w:color w:val="000000"/>
          <w:sz w:val="22"/>
          <w:szCs w:val="22"/>
          <w:lang w:val="sk-SK"/>
        </w:rPr>
        <w:t xml:space="preserve">; </w:t>
      </w:r>
      <w:r w:rsidRPr="003B2D1D">
        <w:rPr>
          <w:rFonts w:ascii="Calibri" w:hAnsi="Calibri"/>
          <w:i/>
          <w:color w:val="000000"/>
          <w:sz w:val="22"/>
          <w:szCs w:val="22"/>
          <w:lang w:val="sk-SK"/>
        </w:rPr>
        <w:t>Architekti dlouhé změny: Expertní kořeny postsocialismu (1980 – 1995</w:t>
      </w:r>
      <w:r w:rsidRPr="003B2D1D">
        <w:rPr>
          <w:rFonts w:ascii="Calibri" w:hAnsi="Calibri"/>
          <w:color w:val="000000"/>
          <w:sz w:val="22"/>
          <w:szCs w:val="22"/>
          <w:lang w:val="sk-SK"/>
        </w:rPr>
        <w:t>)</w:t>
      </w:r>
      <w:r w:rsidRPr="003B2D1D">
        <w:rPr>
          <w:rFonts w:ascii="Calibri" w:eastAsia="Arial Unicode MS" w:hAnsi="Calibri" w:cs="Arial Unicode MS"/>
          <w:color w:val="000000"/>
          <w:sz w:val="22"/>
          <w:szCs w:val="22"/>
          <w:lang w:val="sk-SK"/>
        </w:rPr>
        <w:t xml:space="preserve">; </w:t>
      </w:r>
      <w:r w:rsidRPr="003B2D1D">
        <w:rPr>
          <w:rFonts w:ascii="Calibri" w:eastAsia="Arial Unicode MS" w:hAnsi="Calibri" w:cs="Arial Unicode MS"/>
          <w:color w:val="000000"/>
          <w:sz w:val="22"/>
          <w:szCs w:val="22"/>
          <w:shd w:val="clear" w:color="auto" w:fill="FFFFFF"/>
          <w:lang w:val="sk-SK"/>
        </w:rPr>
        <w:t>Praha, 2019.</w:t>
      </w:r>
    </w:p>
    <w:p w14:paraId="205657AA" w14:textId="030F3F2C" w:rsidR="00CA574D" w:rsidRPr="003B2D1D" w:rsidRDefault="00CA574D" w:rsidP="00AA0D69">
      <w:pPr>
        <w:pStyle w:val="ListParagraph"/>
        <w:numPr>
          <w:ilvl w:val="0"/>
          <w:numId w:val="4"/>
        </w:numPr>
        <w:rPr>
          <w:rFonts w:ascii="Calibri" w:hAnsi="Calibri" w:cs="Arial"/>
          <w:color w:val="000000"/>
          <w:sz w:val="22"/>
          <w:szCs w:val="22"/>
          <w:lang w:val="sk-SK"/>
        </w:rPr>
      </w:pPr>
      <w:r w:rsidRPr="003B2D1D">
        <w:rPr>
          <w:rFonts w:ascii="Calibri" w:hAnsi="Calibri" w:cs="Arial"/>
          <w:color w:val="000000"/>
          <w:sz w:val="22"/>
          <w:szCs w:val="22"/>
          <w:shd w:val="clear" w:color="auto" w:fill="FFFFFF"/>
          <w:lang w:val="sk-SK"/>
        </w:rPr>
        <w:t xml:space="preserve">Dvořáková, Dita; </w:t>
      </w:r>
      <w:r w:rsidRPr="003B2D1D">
        <w:rPr>
          <w:rFonts w:ascii="Calibri" w:hAnsi="Calibri" w:cs="Arial"/>
          <w:i/>
          <w:color w:val="000000"/>
          <w:sz w:val="22"/>
          <w:szCs w:val="22"/>
          <w:shd w:val="clear" w:color="auto" w:fill="FFFFFF"/>
          <w:lang w:val="sk-SK"/>
        </w:rPr>
        <w:t>Česká debata o regionálním plánování v letech 1945 – 1948</w:t>
      </w:r>
      <w:r w:rsidRPr="003B2D1D">
        <w:rPr>
          <w:rFonts w:ascii="Calibri" w:hAnsi="Calibri" w:cs="Arial"/>
          <w:color w:val="000000"/>
          <w:sz w:val="22"/>
          <w:szCs w:val="22"/>
          <w:lang w:val="sk-SK"/>
        </w:rPr>
        <w:t xml:space="preserve">; </w:t>
      </w:r>
      <w:r w:rsidRPr="003B2D1D">
        <w:rPr>
          <w:rFonts w:ascii="Calibri" w:hAnsi="Calibri" w:cs="Arial"/>
          <w:color w:val="000000"/>
          <w:sz w:val="22"/>
          <w:szCs w:val="22"/>
          <w:shd w:val="clear" w:color="auto" w:fill="FFFFFF"/>
          <w:lang w:val="sk-SK"/>
        </w:rPr>
        <w:t>Architektúra Urbanizmus</w:t>
      </w:r>
      <w:r w:rsidRPr="003B2D1D">
        <w:rPr>
          <w:rFonts w:ascii="Calibri" w:hAnsi="Calibri" w:cs="Arial"/>
          <w:color w:val="000000"/>
          <w:sz w:val="22"/>
          <w:szCs w:val="22"/>
          <w:lang w:val="sk-SK"/>
        </w:rPr>
        <w:t>, 51; č. 3-4, s. 144 – 161.</w:t>
      </w:r>
    </w:p>
    <w:p w14:paraId="389E34E3" w14:textId="77777777" w:rsidR="00AA0D69" w:rsidRPr="003B2D1D" w:rsidRDefault="00AA0D69">
      <w:pPr>
        <w:rPr>
          <w:sz w:val="22"/>
          <w:szCs w:val="22"/>
          <w:lang w:val="sk-SK"/>
        </w:rPr>
      </w:pPr>
    </w:p>
    <w:p w14:paraId="74D3D323" w14:textId="77777777" w:rsidR="00AA0D69" w:rsidRPr="003B2D1D" w:rsidRDefault="00AA0D69" w:rsidP="00CA574D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ďalšie zdroje informácii:</w:t>
      </w:r>
    </w:p>
    <w:p w14:paraId="36F3DADB" w14:textId="4DF56B57" w:rsidR="00CA574D" w:rsidRPr="003B2D1D" w:rsidRDefault="00CA574D" w:rsidP="00AA0D69">
      <w:pPr>
        <w:pStyle w:val="ListParagraph"/>
        <w:numPr>
          <w:ilvl w:val="0"/>
          <w:numId w:val="1"/>
        </w:num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výpovede bývalých pracovníkov</w:t>
      </w:r>
    </w:p>
    <w:p w14:paraId="441FE437" w14:textId="038F5048" w:rsidR="00CA574D" w:rsidRPr="003B2D1D" w:rsidRDefault="00CA574D" w:rsidP="00AA0D69">
      <w:pPr>
        <w:pStyle w:val="ListParagraph"/>
        <w:numPr>
          <w:ilvl w:val="0"/>
          <w:numId w:val="1"/>
        </w:num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 xml:space="preserve">monografie a ročenky </w:t>
      </w:r>
      <w:r w:rsidR="00AA0D69" w:rsidRPr="003B2D1D">
        <w:rPr>
          <w:sz w:val="22"/>
          <w:szCs w:val="22"/>
          <w:lang w:val="sk-SK"/>
        </w:rPr>
        <w:t>projektových ústavov</w:t>
      </w:r>
    </w:p>
    <w:p w14:paraId="7EF6C10A" w14:textId="007C8353" w:rsidR="00CA574D" w:rsidRPr="003B2D1D" w:rsidRDefault="00CA574D" w:rsidP="00AA0D69">
      <w:pPr>
        <w:pStyle w:val="ListParagraph"/>
        <w:numPr>
          <w:ilvl w:val="0"/>
          <w:numId w:val="1"/>
        </w:num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 xml:space="preserve">archívy (konkrétnych projekt. ústavov, </w:t>
      </w:r>
      <w:r w:rsidR="00AA0D69" w:rsidRPr="003B2D1D">
        <w:rPr>
          <w:sz w:val="22"/>
          <w:szCs w:val="22"/>
          <w:lang w:val="sk-SK"/>
        </w:rPr>
        <w:t xml:space="preserve">jednotlivých </w:t>
      </w:r>
      <w:r w:rsidRPr="003B2D1D">
        <w:rPr>
          <w:sz w:val="22"/>
          <w:szCs w:val="22"/>
          <w:lang w:val="sk-SK"/>
        </w:rPr>
        <w:t>ministerstiev, Národný archív)</w:t>
      </w:r>
    </w:p>
    <w:p w14:paraId="1DF41A37" w14:textId="77777777" w:rsidR="00A205A1" w:rsidRPr="003B2D1D" w:rsidRDefault="00A205A1">
      <w:pPr>
        <w:rPr>
          <w:sz w:val="22"/>
          <w:szCs w:val="22"/>
          <w:lang w:val="sk-SK"/>
        </w:rPr>
      </w:pPr>
    </w:p>
    <w:p w14:paraId="287050D8" w14:textId="77777777" w:rsidR="0054184E" w:rsidRPr="003B2D1D" w:rsidRDefault="0054184E" w:rsidP="0054184E">
      <w:pPr>
        <w:rPr>
          <w:sz w:val="22"/>
          <w:szCs w:val="22"/>
          <w:lang w:val="sk-SK"/>
        </w:rPr>
      </w:pPr>
    </w:p>
    <w:p w14:paraId="2FA37436" w14:textId="0CFC92DA" w:rsidR="004D7325" w:rsidRPr="003B2D1D" w:rsidRDefault="0054184E" w:rsidP="0054184E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CIELE VÝSKUMU</w:t>
      </w:r>
    </w:p>
    <w:p w14:paraId="2CADF95C" w14:textId="5B6E2F7C" w:rsidR="004D7325" w:rsidRPr="003B2D1D" w:rsidRDefault="004D7325" w:rsidP="0054184E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Výskum si kladie za cieľ upriamiť pozornosť na systém, ktorému toto obdobie podliehalo, aby tak zobrazil nový uhol pohľadu na povojnovú architektúru a stavebníctvo celkovo.</w:t>
      </w:r>
      <w:r w:rsidR="00FB47FB" w:rsidRPr="003B2D1D">
        <w:rPr>
          <w:sz w:val="22"/>
          <w:szCs w:val="22"/>
          <w:lang w:val="sk-SK"/>
        </w:rPr>
        <w:t xml:space="preserve"> Objasnenie podmienok, ktoré architekti skutočne mali na tvorbu, ako aj objasnenie súvislostí, ktoré ovplyvňovali architektonickú prax a tvorbu môže napomôcť objektivizácii pohľadu na povojnovú architektúru a stavebníctvo Československa celkovo.</w:t>
      </w:r>
    </w:p>
    <w:p w14:paraId="3280A9BD" w14:textId="77777777" w:rsidR="004D7325" w:rsidRPr="003B2D1D" w:rsidRDefault="004D7325" w:rsidP="0054184E">
      <w:pPr>
        <w:rPr>
          <w:sz w:val="22"/>
          <w:szCs w:val="22"/>
          <w:lang w:val="sk-SK"/>
        </w:rPr>
      </w:pPr>
    </w:p>
    <w:p w14:paraId="3B686B96" w14:textId="77777777" w:rsidR="002F4AE6" w:rsidRPr="003B2D1D" w:rsidRDefault="002F4AE6">
      <w:pPr>
        <w:rPr>
          <w:sz w:val="22"/>
          <w:szCs w:val="22"/>
          <w:lang w:val="sk-SK"/>
        </w:rPr>
      </w:pPr>
    </w:p>
    <w:p w14:paraId="2FF4373B" w14:textId="1F67AA34" w:rsidR="002F4AE6" w:rsidRPr="003B2D1D" w:rsidRDefault="00F954DA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VÝSKUMNÉ OTÁZKY</w:t>
      </w:r>
      <w:r w:rsidR="005E422C" w:rsidRPr="003B2D1D">
        <w:rPr>
          <w:sz w:val="22"/>
          <w:szCs w:val="22"/>
          <w:u w:val="single"/>
          <w:lang w:val="sk-SK"/>
        </w:rPr>
        <w:t xml:space="preserve"> A PRACOVNÁ HYPOTÉZA</w:t>
      </w:r>
    </w:p>
    <w:p w14:paraId="517A52F2" w14:textId="6E905B6F" w:rsidR="002D794A" w:rsidRPr="003B2D1D" w:rsidRDefault="002D794A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A</w:t>
      </w:r>
      <w:r w:rsidR="002F4AE6" w:rsidRPr="003B2D1D">
        <w:rPr>
          <w:sz w:val="22"/>
          <w:szCs w:val="22"/>
          <w:lang w:val="sk-SK"/>
        </w:rPr>
        <w:t>ko fungoval systém na pozadí architektonickej praxe?</w:t>
      </w:r>
      <w:r w:rsidR="005E422C" w:rsidRPr="003B2D1D">
        <w:rPr>
          <w:sz w:val="22"/>
          <w:szCs w:val="22"/>
          <w:lang w:val="sk-SK"/>
        </w:rPr>
        <w:t xml:space="preserve"> Mohli architekti dosahovať vysokú kvalitu práce v pracovných podmienkach projektových ústavov?  </w:t>
      </w:r>
      <w:r w:rsidR="00F954DA" w:rsidRPr="003B2D1D">
        <w:rPr>
          <w:sz w:val="22"/>
          <w:szCs w:val="22"/>
          <w:lang w:val="sk-SK"/>
        </w:rPr>
        <w:t xml:space="preserve">Alebo dosahovali túto kvalitu práve napriek </w:t>
      </w:r>
      <w:r w:rsidR="007243C8" w:rsidRPr="003B2D1D">
        <w:rPr>
          <w:sz w:val="22"/>
          <w:szCs w:val="22"/>
          <w:lang w:val="sk-SK"/>
        </w:rPr>
        <w:t xml:space="preserve">nefungujúcemu </w:t>
      </w:r>
      <w:r w:rsidR="00F954DA" w:rsidRPr="003B2D1D">
        <w:rPr>
          <w:sz w:val="22"/>
          <w:szCs w:val="22"/>
          <w:lang w:val="sk-SK"/>
        </w:rPr>
        <w:t xml:space="preserve">systému, </w:t>
      </w:r>
      <w:r w:rsidR="007243C8" w:rsidRPr="003B2D1D">
        <w:rPr>
          <w:sz w:val="22"/>
          <w:szCs w:val="22"/>
          <w:lang w:val="sk-SK"/>
        </w:rPr>
        <w:t xml:space="preserve">ktorý sa naplno prejavoval práve v 70-tych a 80-tych rokoch? Ako sa líši postoj architektov pamätníkov od oficiálnych písomných a archívnymi prameňov? Dá sa i napriek očividne zle nastavenému systému nájsť modelová situácia, ktorou by sa dalo v súčasnej praxi inšpirovať?  </w:t>
      </w:r>
    </w:p>
    <w:p w14:paraId="049BEECF" w14:textId="77777777" w:rsidR="002F4AE6" w:rsidRPr="003B2D1D" w:rsidRDefault="002F4AE6">
      <w:pPr>
        <w:rPr>
          <w:sz w:val="22"/>
          <w:szCs w:val="22"/>
          <w:lang w:val="sk-SK"/>
        </w:rPr>
      </w:pPr>
    </w:p>
    <w:p w14:paraId="2B847E1F" w14:textId="77777777" w:rsidR="002F4AE6" w:rsidRPr="003B2D1D" w:rsidRDefault="002F4AE6">
      <w:pPr>
        <w:rPr>
          <w:sz w:val="22"/>
          <w:szCs w:val="22"/>
          <w:lang w:val="sk-SK"/>
        </w:rPr>
      </w:pPr>
    </w:p>
    <w:p w14:paraId="1F211F63" w14:textId="77777777" w:rsidR="008B01B6" w:rsidRPr="003B2D1D" w:rsidRDefault="008B01B6">
      <w:pPr>
        <w:rPr>
          <w:sz w:val="22"/>
          <w:szCs w:val="22"/>
          <w:lang w:val="sk-SK"/>
        </w:rPr>
      </w:pPr>
    </w:p>
    <w:p w14:paraId="54BDC925" w14:textId="77777777" w:rsidR="008B01B6" w:rsidRPr="003B2D1D" w:rsidRDefault="008B01B6">
      <w:pPr>
        <w:rPr>
          <w:sz w:val="22"/>
          <w:szCs w:val="22"/>
          <w:lang w:val="sk-SK"/>
        </w:rPr>
      </w:pPr>
    </w:p>
    <w:p w14:paraId="0FDA626B" w14:textId="77777777" w:rsidR="008B01B6" w:rsidRPr="003B2D1D" w:rsidRDefault="008B01B6">
      <w:pPr>
        <w:rPr>
          <w:sz w:val="22"/>
          <w:szCs w:val="22"/>
          <w:lang w:val="sk-SK"/>
        </w:rPr>
      </w:pPr>
    </w:p>
    <w:p w14:paraId="47FE4B68" w14:textId="77777777" w:rsidR="008B01B6" w:rsidRPr="003B2D1D" w:rsidRDefault="008B01B6">
      <w:pPr>
        <w:rPr>
          <w:sz w:val="22"/>
          <w:szCs w:val="22"/>
          <w:lang w:val="sk-SK"/>
        </w:rPr>
      </w:pPr>
    </w:p>
    <w:p w14:paraId="14E74627" w14:textId="0066736F" w:rsidR="00A205A1" w:rsidRPr="003B2D1D" w:rsidRDefault="007514EA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METODIKA</w:t>
      </w:r>
    </w:p>
    <w:p w14:paraId="2A07B52C" w14:textId="77777777" w:rsidR="00E25AC3" w:rsidRPr="003B2D1D" w:rsidRDefault="00E25AC3">
      <w:pPr>
        <w:rPr>
          <w:sz w:val="22"/>
          <w:szCs w:val="22"/>
          <w:u w:val="single"/>
          <w:lang w:val="sk-SK"/>
        </w:rPr>
      </w:pPr>
    </w:p>
    <w:p w14:paraId="1B4F0232" w14:textId="38D8F4AC" w:rsidR="00E25AC3" w:rsidRPr="003B2D1D" w:rsidRDefault="00E25AC3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Aktuálny výskum nadväzoval na viaceré projekty, tematicky prepojené s výskumnou témou:</w:t>
      </w:r>
    </w:p>
    <w:p w14:paraId="077B064F" w14:textId="5C47A9A3" w:rsidR="00A205A1" w:rsidRPr="003B2D1D" w:rsidRDefault="00042CC8" w:rsidP="003B7A0A">
      <w:pPr>
        <w:pStyle w:val="ListParagraph"/>
        <w:numPr>
          <w:ilvl w:val="1"/>
          <w:numId w:val="7"/>
        </w:numPr>
        <w:rPr>
          <w:color w:val="000000" w:themeColor="text1"/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 xml:space="preserve">Industriální topografie ČR – </w:t>
      </w:r>
      <w:r w:rsidR="00D17BD6" w:rsidRPr="003B2D1D">
        <w:rPr>
          <w:sz w:val="22"/>
          <w:szCs w:val="22"/>
          <w:lang w:val="sk-SK"/>
        </w:rPr>
        <w:t xml:space="preserve"> </w:t>
      </w:r>
      <w:r w:rsidRPr="003B2D1D">
        <w:rPr>
          <w:sz w:val="22"/>
          <w:szCs w:val="22"/>
          <w:lang w:val="sk-SK"/>
        </w:rPr>
        <w:t xml:space="preserve">konzultant </w:t>
      </w:r>
      <w:r w:rsidR="008B01B6" w:rsidRPr="003B2D1D">
        <w:rPr>
          <w:sz w:val="22"/>
          <w:szCs w:val="22"/>
          <w:lang w:val="sk-SK"/>
        </w:rPr>
        <w:t xml:space="preserve">Mgr. </w:t>
      </w:r>
      <w:r w:rsidR="002F4AE6" w:rsidRPr="003B2D1D">
        <w:rPr>
          <w:sz w:val="22"/>
          <w:szCs w:val="22"/>
          <w:lang w:val="sk-SK"/>
        </w:rPr>
        <w:t>Jan Zikmund</w:t>
      </w:r>
      <w:r w:rsidR="008B01B6" w:rsidRPr="003B2D1D">
        <w:rPr>
          <w:sz w:val="22"/>
          <w:szCs w:val="22"/>
          <w:lang w:val="sk-SK"/>
        </w:rPr>
        <w:t xml:space="preserve"> Ph.D.</w:t>
      </w:r>
      <w:r w:rsidR="002F4AE6" w:rsidRPr="003B2D1D">
        <w:rPr>
          <w:sz w:val="22"/>
          <w:szCs w:val="22"/>
          <w:lang w:val="sk-SK"/>
        </w:rPr>
        <w:t xml:space="preserve"> </w:t>
      </w:r>
      <w:r w:rsidR="008B01B6" w:rsidRPr="003B2D1D">
        <w:rPr>
          <w:sz w:val="22"/>
          <w:szCs w:val="22"/>
          <w:lang w:val="sk-SK"/>
        </w:rPr>
        <w:br/>
      </w:r>
      <w:r w:rsidR="002F4AE6" w:rsidRPr="003B2D1D">
        <w:rPr>
          <w:color w:val="000000" w:themeColor="text1"/>
          <w:sz w:val="22"/>
          <w:szCs w:val="22"/>
          <w:lang w:val="sk-SK"/>
        </w:rPr>
        <w:t>(</w:t>
      </w:r>
      <w:r w:rsidRPr="003B2D1D">
        <w:rPr>
          <w:color w:val="000000" w:themeColor="text1"/>
          <w:sz w:val="22"/>
          <w:szCs w:val="22"/>
          <w:lang w:val="sk-SK"/>
        </w:rPr>
        <w:t>NAKI II DG16P02H001)</w:t>
      </w:r>
    </w:p>
    <w:p w14:paraId="709A7745" w14:textId="3F8A3274" w:rsidR="007E4AA5" w:rsidRPr="003B2D1D" w:rsidRDefault="00E25AC3" w:rsidP="003B7A0A">
      <w:pPr>
        <w:pStyle w:val="ListParagraph"/>
        <w:numPr>
          <w:ilvl w:val="1"/>
          <w:numId w:val="7"/>
        </w:numPr>
        <w:rPr>
          <w:color w:val="000000" w:themeColor="text1"/>
          <w:sz w:val="22"/>
          <w:szCs w:val="22"/>
          <w:lang w:val="sk-SK"/>
        </w:rPr>
      </w:pPr>
      <w:r w:rsidRPr="003B2D1D">
        <w:rPr>
          <w:rFonts w:ascii="Calibri" w:hAnsi="Calibri" w:cs="Calibri"/>
          <w:color w:val="000000" w:themeColor="text1"/>
          <w:sz w:val="22"/>
          <w:szCs w:val="22"/>
        </w:rPr>
        <w:t>V</w:t>
      </w:r>
      <w:r w:rsidR="00C47334" w:rsidRPr="003B2D1D">
        <w:rPr>
          <w:rFonts w:ascii="Calibri" w:hAnsi="Calibri" w:cs="Calibri"/>
          <w:color w:val="000000" w:themeColor="text1"/>
          <w:sz w:val="22"/>
          <w:szCs w:val="22"/>
        </w:rPr>
        <w:t xml:space="preserve">ýskumný grant – </w:t>
      </w:r>
      <w:r w:rsidR="00DE5696" w:rsidRPr="003B2D1D">
        <w:rPr>
          <w:rFonts w:ascii="Calibri" w:hAnsi="Calibri" w:cs="Calibri"/>
          <w:color w:val="000000" w:themeColor="text1"/>
          <w:sz w:val="22"/>
          <w:szCs w:val="22"/>
        </w:rPr>
        <w:t>Architektura osmdesátých let v České republice  (NAKI II, DG18P02OVV013, hl. řeš. Petr Vorlík, podzim 2019).</w:t>
      </w:r>
    </w:p>
    <w:p w14:paraId="4EF647A7" w14:textId="081EA93B" w:rsidR="004610FD" w:rsidRPr="003B2D1D" w:rsidRDefault="004610FD" w:rsidP="008B01B6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:lang w:val="sk-SK"/>
        </w:rPr>
      </w:pPr>
      <w:r w:rsidRPr="003B2D1D">
        <w:rPr>
          <w:rFonts w:ascii="Calibri" w:hAnsi="Calibri" w:cs="Calibri"/>
          <w:color w:val="000000" w:themeColor="text1"/>
          <w:sz w:val="22"/>
          <w:szCs w:val="22"/>
        </w:rPr>
        <w:t>(a)typ / architektura osmdesátých let; Praha 2019</w:t>
      </w:r>
    </w:p>
    <w:p w14:paraId="3F5B6A66" w14:textId="5927BE17" w:rsidR="00C47334" w:rsidRPr="003B2D1D" w:rsidRDefault="00C47334" w:rsidP="008B01B6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:lang w:val="sk-SK"/>
        </w:rPr>
      </w:pPr>
      <w:r w:rsidRPr="003B2D1D">
        <w:rPr>
          <w:rFonts w:ascii="Calibri" w:hAnsi="Calibri" w:cs="Calibri"/>
          <w:color w:val="000000" w:themeColor="text1"/>
          <w:sz w:val="22"/>
          <w:szCs w:val="22"/>
        </w:rPr>
        <w:t>Výstava: Poválečná architektura – kriticky ohrožený druh (IP RPMT 2019 - č. 1051934E004, hl. řeš. Tereza Poláčková).</w:t>
      </w:r>
    </w:p>
    <w:p w14:paraId="40E2475F" w14:textId="310D9A68" w:rsidR="00C47334" w:rsidRPr="003B2D1D" w:rsidRDefault="00C47334" w:rsidP="008B01B6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:lang w:val="sk-SK"/>
        </w:rPr>
      </w:pPr>
      <w:r w:rsidRPr="003B2D1D">
        <w:rPr>
          <w:rFonts w:ascii="Calibri" w:hAnsi="Calibri" w:cs="Calibri"/>
          <w:color w:val="000000" w:themeColor="text1"/>
          <w:sz w:val="22"/>
          <w:szCs w:val="22"/>
        </w:rPr>
        <w:t xml:space="preserve">Interaktívny web </w:t>
      </w:r>
      <w:r w:rsidRPr="003B2D1D">
        <w:rPr>
          <w:rFonts w:ascii="Calibri" w:hAnsi="Calibri" w:cs="Calibri"/>
          <w:color w:val="000000" w:themeColor="text1"/>
          <w:sz w:val="22"/>
          <w:szCs w:val="22"/>
        </w:rPr>
        <w:t>document –</w:t>
      </w:r>
      <w:r w:rsidRPr="003B2D1D">
        <w:rPr>
          <w:rFonts w:ascii="Calibri" w:hAnsi="Calibri" w:cs="Calibri"/>
          <w:color w:val="000000" w:themeColor="text1"/>
          <w:sz w:val="22"/>
          <w:szCs w:val="22"/>
        </w:rPr>
        <w:t xml:space="preserve"> IKONY (</w:t>
      </w:r>
      <w:r w:rsidRPr="003B2D1D">
        <w:rPr>
          <w:rFonts w:ascii="Calibri" w:hAnsi="Calibri" w:cs="Calibri"/>
          <w:color w:val="000000" w:themeColor="text1"/>
          <w:sz w:val="22"/>
          <w:szCs w:val="22"/>
        </w:rPr>
        <w:t>ARCHITEKTÚRY)</w:t>
      </w:r>
      <w:r w:rsidRPr="003B2D1D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B2D1D">
        <w:rPr>
          <w:rFonts w:ascii="Calibri" w:hAnsi="Calibri" w:cs="Calibri"/>
          <w:color w:val="000000" w:themeColor="text1"/>
          <w:sz w:val="22"/>
          <w:szCs w:val="22"/>
        </w:rPr>
        <w:t>(hl. riešiteľ: OZ Noc architektury – Archtung; grant financuje FPU – Ministerstvo kultury SR)</w:t>
      </w:r>
    </w:p>
    <w:p w14:paraId="000DE1F2" w14:textId="55F614DC" w:rsidR="008B01B6" w:rsidRPr="003B2D1D" w:rsidRDefault="00C47334" w:rsidP="008B01B6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:lang w:val="sk-SK"/>
        </w:rPr>
      </w:pPr>
      <w:r w:rsidRPr="003B2D1D">
        <w:rPr>
          <w:color w:val="000000" w:themeColor="text1"/>
          <w:sz w:val="22"/>
          <w:szCs w:val="22"/>
          <w:lang w:val="sk-SK"/>
        </w:rPr>
        <w:t xml:space="preserve">Putovná výstava o projektových ústavoch – </w:t>
      </w:r>
      <w:r w:rsidR="008B01B6" w:rsidRPr="003B2D1D">
        <w:rPr>
          <w:color w:val="000000" w:themeColor="text1"/>
          <w:sz w:val="22"/>
          <w:szCs w:val="22"/>
          <w:lang w:val="sk-SK"/>
        </w:rPr>
        <w:t xml:space="preserve">(Vý)Stavoprojekt </w:t>
      </w:r>
      <w:r w:rsidR="008B01B6" w:rsidRPr="003B2D1D">
        <w:rPr>
          <w:color w:val="000000" w:themeColor="text1"/>
          <w:sz w:val="22"/>
          <w:szCs w:val="22"/>
          <w:lang w:val="sk-SK"/>
        </w:rPr>
        <w:br/>
      </w:r>
      <w:r w:rsidR="00CC4A37" w:rsidRPr="003B2D1D">
        <w:rPr>
          <w:color w:val="000000" w:themeColor="text1"/>
          <w:sz w:val="22"/>
          <w:szCs w:val="22"/>
          <w:lang w:val="sk-SK"/>
        </w:rPr>
        <w:t>(</w:t>
      </w:r>
      <w:r w:rsidR="00CC4A37" w:rsidRPr="003B2D1D">
        <w:rPr>
          <w:color w:val="000000" w:themeColor="text1"/>
          <w:sz w:val="22"/>
          <w:szCs w:val="22"/>
          <w:lang w:val="sk-SK"/>
        </w:rPr>
        <w:t xml:space="preserve">získaný </w:t>
      </w:r>
      <w:r w:rsidR="00CC4A37" w:rsidRPr="003B2D1D">
        <w:rPr>
          <w:color w:val="000000" w:themeColor="text1"/>
          <w:sz w:val="22"/>
          <w:szCs w:val="22"/>
          <w:lang w:val="sk-SK"/>
        </w:rPr>
        <w:t xml:space="preserve">grand – </w:t>
      </w:r>
      <w:r w:rsidR="00CC4A37" w:rsidRPr="003B2D1D">
        <w:rPr>
          <w:color w:val="000000" w:themeColor="text1"/>
          <w:sz w:val="22"/>
          <w:szCs w:val="22"/>
          <w:lang w:val="sk-SK"/>
        </w:rPr>
        <w:t>Fond na podporu umenia (</w:t>
      </w:r>
      <w:r w:rsidR="00CC4A37" w:rsidRPr="003B2D1D">
        <w:rPr>
          <w:color w:val="000000" w:themeColor="text1"/>
          <w:sz w:val="22"/>
          <w:szCs w:val="22"/>
          <w:lang w:val="sk-SK"/>
        </w:rPr>
        <w:t>FPU</w:t>
      </w:r>
      <w:r w:rsidR="00CC4A37" w:rsidRPr="003B2D1D">
        <w:rPr>
          <w:color w:val="000000" w:themeColor="text1"/>
          <w:sz w:val="22"/>
          <w:szCs w:val="22"/>
          <w:lang w:val="sk-SK"/>
        </w:rPr>
        <w:t>)</w:t>
      </w:r>
      <w:r w:rsidR="00CC4A37" w:rsidRPr="003B2D1D">
        <w:rPr>
          <w:color w:val="000000" w:themeColor="text1"/>
          <w:sz w:val="22"/>
          <w:szCs w:val="22"/>
          <w:lang w:val="sk-SK"/>
        </w:rPr>
        <w:t>,</w:t>
      </w:r>
      <w:r w:rsidR="00CC4A37" w:rsidRPr="003B2D1D">
        <w:rPr>
          <w:color w:val="000000" w:themeColor="text1"/>
          <w:sz w:val="22"/>
          <w:szCs w:val="22"/>
          <w:lang w:val="sk-SK"/>
        </w:rPr>
        <w:t xml:space="preserve"> </w:t>
      </w:r>
      <w:r w:rsidR="003E5A70" w:rsidRPr="003B2D1D">
        <w:rPr>
          <w:color w:val="000000" w:themeColor="text1"/>
          <w:sz w:val="22"/>
          <w:szCs w:val="22"/>
          <w:lang w:val="sk-SK"/>
        </w:rPr>
        <w:br/>
      </w:r>
      <w:r w:rsidR="00CC4A37" w:rsidRPr="003B2D1D">
        <w:rPr>
          <w:color w:val="000000" w:themeColor="text1"/>
          <w:sz w:val="22"/>
          <w:szCs w:val="22"/>
          <w:lang w:val="sk-SK"/>
        </w:rPr>
        <w:t>oficiálna spoluprác</w:t>
      </w:r>
      <w:r w:rsidR="00CC4A37" w:rsidRPr="003B2D1D">
        <w:rPr>
          <w:color w:val="000000" w:themeColor="text1"/>
          <w:sz w:val="22"/>
          <w:szCs w:val="22"/>
          <w:lang w:val="sk-SK"/>
        </w:rPr>
        <w:t xml:space="preserve">a s Galériou </w:t>
      </w:r>
      <w:r w:rsidR="00CC4A37" w:rsidRPr="003B2D1D">
        <w:rPr>
          <w:color w:val="000000" w:themeColor="text1"/>
          <w:sz w:val="22"/>
          <w:szCs w:val="22"/>
          <w:lang w:val="sk-SK"/>
        </w:rPr>
        <w:t>M. A. Bazovského, Trenčín</w:t>
      </w:r>
      <w:r w:rsidR="00CC4A37" w:rsidRPr="003B2D1D">
        <w:rPr>
          <w:color w:val="000000" w:themeColor="text1"/>
          <w:sz w:val="22"/>
          <w:szCs w:val="22"/>
          <w:lang w:val="sk-SK"/>
        </w:rPr>
        <w:t>)</w:t>
      </w:r>
    </w:p>
    <w:p w14:paraId="2FA1A375" w14:textId="6BA4E950" w:rsidR="008B01B6" w:rsidRPr="003B2D1D" w:rsidRDefault="00E25AC3" w:rsidP="008B01B6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:lang w:val="sk-SK"/>
        </w:rPr>
      </w:pPr>
      <w:r w:rsidRPr="003B2D1D">
        <w:rPr>
          <w:color w:val="000000" w:themeColor="text1"/>
          <w:sz w:val="22"/>
          <w:szCs w:val="22"/>
          <w:lang w:val="sk-SK"/>
        </w:rPr>
        <w:t>P</w:t>
      </w:r>
      <w:r w:rsidR="00C47334" w:rsidRPr="003B2D1D">
        <w:rPr>
          <w:color w:val="000000" w:themeColor="text1"/>
          <w:sz w:val="22"/>
          <w:szCs w:val="22"/>
          <w:lang w:val="sk-SK"/>
        </w:rPr>
        <w:t xml:space="preserve">utovná architektonická výstava – </w:t>
      </w:r>
      <w:r w:rsidR="008B01B6" w:rsidRPr="003B2D1D">
        <w:rPr>
          <w:color w:val="000000" w:themeColor="text1"/>
          <w:sz w:val="22"/>
          <w:szCs w:val="22"/>
          <w:lang w:val="sk-SK"/>
        </w:rPr>
        <w:t xml:space="preserve">Ján H. Blicha </w:t>
      </w:r>
      <w:r w:rsidR="008B01B6" w:rsidRPr="003B2D1D">
        <w:rPr>
          <w:color w:val="000000" w:themeColor="text1"/>
          <w:sz w:val="22"/>
          <w:szCs w:val="22"/>
          <w:lang w:val="sk-SK"/>
        </w:rPr>
        <w:br/>
      </w:r>
      <w:r w:rsidR="00CC4A37" w:rsidRPr="003B2D1D">
        <w:rPr>
          <w:color w:val="000000" w:themeColor="text1"/>
          <w:sz w:val="22"/>
          <w:szCs w:val="22"/>
          <w:lang w:val="sk-SK"/>
        </w:rPr>
        <w:t xml:space="preserve">(získaný grand – Fond na podporu umenia (FPU), </w:t>
      </w:r>
      <w:r w:rsidR="003E5A70" w:rsidRPr="003B2D1D">
        <w:rPr>
          <w:color w:val="000000" w:themeColor="text1"/>
          <w:sz w:val="22"/>
          <w:szCs w:val="22"/>
          <w:lang w:val="sk-SK"/>
        </w:rPr>
        <w:br/>
      </w:r>
      <w:r w:rsidR="00CC4A37" w:rsidRPr="003B2D1D">
        <w:rPr>
          <w:color w:val="000000" w:themeColor="text1"/>
          <w:sz w:val="22"/>
          <w:szCs w:val="22"/>
          <w:lang w:val="sk-SK"/>
        </w:rPr>
        <w:t>oficiálna spolupráca s Galériou M. A. Bazovského, Trenčín)</w:t>
      </w:r>
    </w:p>
    <w:p w14:paraId="08AA15AA" w14:textId="294B1667" w:rsidR="008B01B6" w:rsidRPr="003B2D1D" w:rsidRDefault="00E25AC3" w:rsidP="008B01B6">
      <w:pPr>
        <w:pStyle w:val="ListParagraph"/>
        <w:numPr>
          <w:ilvl w:val="0"/>
          <w:numId w:val="7"/>
        </w:numPr>
        <w:rPr>
          <w:sz w:val="22"/>
          <w:szCs w:val="22"/>
          <w:lang w:val="sk-SK"/>
        </w:rPr>
      </w:pPr>
      <w:r w:rsidRPr="003B2D1D">
        <w:rPr>
          <w:color w:val="000000" w:themeColor="text1"/>
          <w:sz w:val="22"/>
          <w:szCs w:val="22"/>
          <w:lang w:val="sk-SK"/>
        </w:rPr>
        <w:t>P</w:t>
      </w:r>
      <w:r w:rsidR="00C47334" w:rsidRPr="003B2D1D">
        <w:rPr>
          <w:color w:val="000000" w:themeColor="text1"/>
          <w:sz w:val="22"/>
          <w:szCs w:val="22"/>
          <w:lang w:val="sk-SK"/>
        </w:rPr>
        <w:t xml:space="preserve">asport výtvarných diel </w:t>
      </w:r>
      <w:r w:rsidR="00C47334" w:rsidRPr="003B2D1D">
        <w:rPr>
          <w:color w:val="000000" w:themeColor="text1"/>
          <w:sz w:val="22"/>
          <w:szCs w:val="22"/>
          <w:lang w:val="sk-SK"/>
        </w:rPr>
        <w:t>vo verejnom priestore v </w:t>
      </w:r>
      <w:r w:rsidR="00042CC8" w:rsidRPr="003B2D1D">
        <w:rPr>
          <w:color w:val="000000" w:themeColor="text1"/>
          <w:sz w:val="22"/>
          <w:szCs w:val="22"/>
          <w:lang w:val="sk-SK"/>
        </w:rPr>
        <w:t>Trenč</w:t>
      </w:r>
      <w:r w:rsidR="00C47334" w:rsidRPr="003B2D1D">
        <w:rPr>
          <w:color w:val="000000" w:themeColor="text1"/>
          <w:sz w:val="22"/>
          <w:szCs w:val="22"/>
          <w:lang w:val="sk-SK"/>
        </w:rPr>
        <w:t>ín –</w:t>
      </w:r>
      <w:r w:rsidR="00C47334" w:rsidRPr="003B2D1D">
        <w:rPr>
          <w:color w:val="000000" w:themeColor="text1"/>
          <w:sz w:val="22"/>
          <w:szCs w:val="22"/>
          <w:lang w:val="sk-SK"/>
        </w:rPr>
        <w:t xml:space="preserve"> </w:t>
      </w:r>
      <w:r w:rsidR="008B01B6" w:rsidRPr="003B2D1D">
        <w:rPr>
          <w:color w:val="000000" w:themeColor="text1"/>
          <w:sz w:val="22"/>
          <w:szCs w:val="22"/>
          <w:lang w:val="sk-SK"/>
        </w:rPr>
        <w:t xml:space="preserve">Hlava***** </w:t>
      </w:r>
      <w:r w:rsidR="008B01B6" w:rsidRPr="003B2D1D">
        <w:rPr>
          <w:color w:val="000000" w:themeColor="text1"/>
          <w:sz w:val="22"/>
          <w:szCs w:val="22"/>
          <w:lang w:val="sk-SK"/>
        </w:rPr>
        <w:br/>
        <w:t>(</w:t>
      </w:r>
      <w:r w:rsidR="00DD472C" w:rsidRPr="003B2D1D">
        <w:rPr>
          <w:color w:val="000000" w:themeColor="text1"/>
          <w:sz w:val="22"/>
          <w:szCs w:val="22"/>
          <w:lang w:val="sk-SK"/>
        </w:rPr>
        <w:t xml:space="preserve">zadávateľ – mesto Trenčín, </w:t>
      </w:r>
      <w:r w:rsidR="00C47334" w:rsidRPr="003B2D1D">
        <w:rPr>
          <w:color w:val="000000" w:themeColor="text1"/>
          <w:sz w:val="22"/>
          <w:szCs w:val="22"/>
          <w:lang w:val="sk-SK"/>
        </w:rPr>
        <w:t xml:space="preserve">Útvar územného </w:t>
      </w:r>
      <w:r w:rsidR="00DD472C" w:rsidRPr="003B2D1D">
        <w:rPr>
          <w:sz w:val="22"/>
          <w:szCs w:val="22"/>
          <w:lang w:val="sk-SK"/>
        </w:rPr>
        <w:t>plánovania,</w:t>
      </w:r>
      <w:r w:rsidR="00042CC8" w:rsidRPr="003B2D1D">
        <w:rPr>
          <w:sz w:val="22"/>
          <w:szCs w:val="22"/>
          <w:lang w:val="sk-SK"/>
        </w:rPr>
        <w:t xml:space="preserve"> konzultantka Ing. arch. Adriana Mlynčeková PhD. – vedúca útvaru; spoluriešiteľ Ing. arch. Alexander Topilin </w:t>
      </w:r>
      <w:r w:rsidR="00DD472C" w:rsidRPr="003B2D1D">
        <w:rPr>
          <w:sz w:val="22"/>
          <w:szCs w:val="22"/>
          <w:lang w:val="sk-SK"/>
        </w:rPr>
        <w:t xml:space="preserve">– </w:t>
      </w:r>
      <w:r w:rsidR="00DD472C" w:rsidRPr="003B2D1D">
        <w:rPr>
          <w:sz w:val="22"/>
          <w:szCs w:val="22"/>
          <w:lang w:val="sk-SK"/>
        </w:rPr>
        <w:t>doktorand</w:t>
      </w:r>
      <w:r w:rsidR="00DD472C" w:rsidRPr="003B2D1D">
        <w:rPr>
          <w:sz w:val="22"/>
          <w:szCs w:val="22"/>
          <w:lang w:val="sk-SK"/>
        </w:rPr>
        <w:t xml:space="preserve"> Katedry</w:t>
      </w:r>
      <w:r w:rsidR="00DD472C" w:rsidRPr="003B2D1D">
        <w:rPr>
          <w:sz w:val="22"/>
          <w:szCs w:val="22"/>
          <w:lang w:val="sk-SK"/>
        </w:rPr>
        <w:t xml:space="preserve"> architektúry Stavebnej fakulty STU</w:t>
      </w:r>
      <w:r w:rsidR="00C47334" w:rsidRPr="003B2D1D">
        <w:rPr>
          <w:sz w:val="22"/>
          <w:szCs w:val="22"/>
          <w:lang w:val="sk-SK"/>
        </w:rPr>
        <w:t xml:space="preserve">) </w:t>
      </w:r>
    </w:p>
    <w:p w14:paraId="1CA2CDA4" w14:textId="77777777" w:rsidR="0085733F" w:rsidRPr="003B2D1D" w:rsidRDefault="0085733F" w:rsidP="00E25AC3">
      <w:pPr>
        <w:rPr>
          <w:sz w:val="22"/>
          <w:szCs w:val="22"/>
          <w:lang w:val="sk-SK"/>
        </w:rPr>
      </w:pPr>
    </w:p>
    <w:p w14:paraId="34D3AA94" w14:textId="18BE5304" w:rsidR="00E25AC3" w:rsidRPr="003B2D1D" w:rsidRDefault="00E25AC3" w:rsidP="00E25AC3">
      <w:pPr>
        <w:rPr>
          <w:sz w:val="22"/>
          <w:szCs w:val="22"/>
          <w:lang w:val="sk-SK"/>
        </w:rPr>
      </w:pPr>
      <w:r w:rsidRPr="003B2D1D">
        <w:rPr>
          <w:sz w:val="22"/>
          <w:szCs w:val="22"/>
          <w:lang w:val="sk-SK"/>
        </w:rPr>
        <w:t>Ďalší výskum bude obsahovať hlbšiu analýzu</w:t>
      </w:r>
      <w:r w:rsidR="0085733F" w:rsidRPr="003B2D1D">
        <w:rPr>
          <w:sz w:val="22"/>
          <w:szCs w:val="22"/>
          <w:lang w:val="sk-SK"/>
        </w:rPr>
        <w:t xml:space="preserve"> dokumentov uložených v Národnom archíve, viažucich sa ku kľúčovým inštitúciam</w:t>
      </w:r>
      <w:r w:rsidRPr="003B2D1D">
        <w:rPr>
          <w:sz w:val="22"/>
          <w:szCs w:val="22"/>
          <w:lang w:val="sk-SK"/>
        </w:rPr>
        <w:t xml:space="preserve">, </w:t>
      </w:r>
      <w:r w:rsidR="0085733F" w:rsidRPr="003B2D1D">
        <w:rPr>
          <w:sz w:val="22"/>
          <w:szCs w:val="22"/>
          <w:lang w:val="sk-SK"/>
        </w:rPr>
        <w:t>ktoré riadili či ovplyvňovali činnosť projektových ústavov:</w:t>
      </w:r>
    </w:p>
    <w:p w14:paraId="3C0F3EFD" w14:textId="77777777" w:rsidR="0085733F" w:rsidRPr="003B2D1D" w:rsidRDefault="0085733F" w:rsidP="00E25AC3">
      <w:pPr>
        <w:rPr>
          <w:sz w:val="22"/>
          <w:szCs w:val="22"/>
          <w:lang w:val="sk-SK"/>
        </w:rPr>
      </w:pPr>
    </w:p>
    <w:p w14:paraId="2FF04E65" w14:textId="3D345B64" w:rsidR="0085733F" w:rsidRPr="003B2D1D" w:rsidRDefault="0085733F" w:rsidP="00E25AC3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– (nespracované fondy)</w:t>
      </w:r>
    </w:p>
    <w:p w14:paraId="704E932E" w14:textId="77777777" w:rsidR="0085733F" w:rsidRPr="003B2D1D" w:rsidRDefault="0085733F" w:rsidP="0085733F">
      <w:pPr>
        <w:rPr>
          <w:rFonts w:ascii="Calibri" w:hAnsi="Calibri" w:cs="Calibri"/>
          <w:sz w:val="22"/>
          <w:szCs w:val="22"/>
        </w:rPr>
      </w:pPr>
      <w:r w:rsidRPr="003B2D1D">
        <w:rPr>
          <w:sz w:val="22"/>
          <w:szCs w:val="22"/>
          <w:lang w:val="sk-SK"/>
        </w:rPr>
        <w:t xml:space="preserve">– </w:t>
      </w:r>
      <w:r w:rsidRPr="003B2D1D">
        <w:rPr>
          <w:rFonts w:ascii="Calibri" w:hAnsi="Calibri" w:cs="Calibri"/>
          <w:sz w:val="22"/>
          <w:szCs w:val="22"/>
        </w:rPr>
        <w:t>Ministerstvo výstavby a techniky (MVT)</w:t>
      </w:r>
    </w:p>
    <w:p w14:paraId="11714865" w14:textId="77777777" w:rsidR="0085733F" w:rsidRPr="003B2D1D" w:rsidRDefault="0085733F" w:rsidP="0085733F">
      <w:pPr>
        <w:rPr>
          <w:rFonts w:ascii="Calibri" w:hAnsi="Calibri" w:cs="Calibri"/>
          <w:sz w:val="22"/>
          <w:szCs w:val="22"/>
        </w:rPr>
      </w:pPr>
      <w:r w:rsidRPr="003B2D1D">
        <w:rPr>
          <w:rFonts w:ascii="Calibri" w:hAnsi="Calibri" w:cs="Calibri"/>
          <w:sz w:val="22"/>
          <w:szCs w:val="22"/>
        </w:rPr>
        <w:t>– Státní komise pro vědeckotechnický a investiční rozvoj (SKVTIR)</w:t>
      </w:r>
    </w:p>
    <w:p w14:paraId="261472DD" w14:textId="77777777" w:rsidR="0085733F" w:rsidRPr="003B2D1D" w:rsidRDefault="0085733F" w:rsidP="00E25AC3">
      <w:pPr>
        <w:rPr>
          <w:sz w:val="22"/>
          <w:szCs w:val="22"/>
          <w:lang w:val="sk-SK"/>
        </w:rPr>
      </w:pPr>
    </w:p>
    <w:p w14:paraId="2420ED54" w14:textId="35FCC593" w:rsidR="0085733F" w:rsidRPr="003B2D1D" w:rsidRDefault="0085733F" w:rsidP="00E25AC3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– (spracované fondy)</w:t>
      </w:r>
    </w:p>
    <w:p w14:paraId="65C7DE5D" w14:textId="77777777" w:rsidR="0085733F" w:rsidRPr="003B2D1D" w:rsidRDefault="0085733F" w:rsidP="0085733F">
      <w:pPr>
        <w:rPr>
          <w:rFonts w:ascii="Calibri" w:hAnsi="Calibri" w:cs="Calibri"/>
          <w:sz w:val="22"/>
          <w:szCs w:val="22"/>
        </w:rPr>
      </w:pPr>
      <w:r w:rsidRPr="003B2D1D">
        <w:rPr>
          <w:rFonts w:ascii="Calibri" w:hAnsi="Calibri" w:cs="Calibri"/>
          <w:sz w:val="22"/>
          <w:szCs w:val="22"/>
        </w:rPr>
        <w:t>– Vládní výbor pro výstavbu (VVV)</w:t>
      </w:r>
    </w:p>
    <w:p w14:paraId="3FAA81D5" w14:textId="77777777" w:rsidR="0085733F" w:rsidRPr="003B2D1D" w:rsidRDefault="0085733F" w:rsidP="0085733F">
      <w:pPr>
        <w:rPr>
          <w:rFonts w:ascii="Calibri" w:hAnsi="Calibri" w:cs="Calibri"/>
          <w:sz w:val="22"/>
          <w:szCs w:val="22"/>
        </w:rPr>
      </w:pPr>
      <w:r w:rsidRPr="003B2D1D">
        <w:rPr>
          <w:rFonts w:ascii="Calibri" w:hAnsi="Calibri" w:cs="Calibri"/>
          <w:sz w:val="22"/>
          <w:szCs w:val="22"/>
        </w:rPr>
        <w:t>– Státní výbor pro výstavbu (SVV)</w:t>
      </w:r>
    </w:p>
    <w:p w14:paraId="0B439F60" w14:textId="77777777" w:rsidR="0085733F" w:rsidRPr="003B2D1D" w:rsidRDefault="0085733F" w:rsidP="0085733F">
      <w:pPr>
        <w:rPr>
          <w:rFonts w:ascii="Calibri" w:hAnsi="Calibri" w:cs="Calibri"/>
          <w:sz w:val="22"/>
          <w:szCs w:val="22"/>
        </w:rPr>
      </w:pPr>
      <w:r w:rsidRPr="003B2D1D">
        <w:rPr>
          <w:rFonts w:ascii="Calibri" w:hAnsi="Calibri" w:cs="Calibri"/>
          <w:sz w:val="22"/>
          <w:szCs w:val="22"/>
        </w:rPr>
        <w:t>– Ústřední správa bytové a občanské výstavby (ÚSBOV)</w:t>
      </w:r>
    </w:p>
    <w:p w14:paraId="3C45D4EE" w14:textId="77777777" w:rsidR="0085733F" w:rsidRPr="003B2D1D" w:rsidRDefault="0085733F" w:rsidP="0085733F">
      <w:pPr>
        <w:rPr>
          <w:rFonts w:ascii="Calibri" w:hAnsi="Calibri" w:cs="Calibri"/>
          <w:sz w:val="22"/>
          <w:szCs w:val="22"/>
        </w:rPr>
      </w:pPr>
      <w:r w:rsidRPr="003B2D1D">
        <w:rPr>
          <w:rFonts w:ascii="Calibri" w:hAnsi="Calibri" w:cs="Calibri"/>
          <w:sz w:val="22"/>
          <w:szCs w:val="22"/>
        </w:rPr>
        <w:t>– Úřad předsednictva vlády (ÚPV)</w:t>
      </w:r>
    </w:p>
    <w:p w14:paraId="5E068AFF" w14:textId="77777777" w:rsidR="0085733F" w:rsidRPr="003B2D1D" w:rsidRDefault="0085733F" w:rsidP="0085733F">
      <w:pPr>
        <w:rPr>
          <w:rFonts w:ascii="Calibri" w:hAnsi="Calibri" w:cs="Calibri"/>
          <w:sz w:val="22"/>
          <w:szCs w:val="22"/>
        </w:rPr>
      </w:pPr>
      <w:r w:rsidRPr="003B2D1D">
        <w:rPr>
          <w:rFonts w:ascii="Calibri" w:hAnsi="Calibri" w:cs="Calibri"/>
          <w:sz w:val="22"/>
          <w:szCs w:val="22"/>
        </w:rPr>
        <w:t>– fond ÚV KSČ, zejména předsednictvo (PÚV KSČ)</w:t>
      </w:r>
    </w:p>
    <w:p w14:paraId="408783B4" w14:textId="77777777" w:rsidR="005E422C" w:rsidRDefault="005E422C">
      <w:pPr>
        <w:rPr>
          <w:sz w:val="22"/>
          <w:szCs w:val="22"/>
          <w:lang w:val="sk-SK"/>
        </w:rPr>
      </w:pPr>
    </w:p>
    <w:p w14:paraId="70797238" w14:textId="77777777" w:rsidR="003B2D1D" w:rsidRDefault="003B2D1D">
      <w:pPr>
        <w:rPr>
          <w:sz w:val="22"/>
          <w:szCs w:val="22"/>
          <w:lang w:val="sk-SK"/>
        </w:rPr>
      </w:pPr>
    </w:p>
    <w:p w14:paraId="7E1FB9F0" w14:textId="77777777" w:rsidR="003B2D1D" w:rsidRPr="003B2D1D" w:rsidRDefault="003B2D1D">
      <w:pPr>
        <w:rPr>
          <w:sz w:val="22"/>
          <w:szCs w:val="22"/>
          <w:lang w:val="sk-SK"/>
        </w:rPr>
      </w:pPr>
    </w:p>
    <w:p w14:paraId="336E748E" w14:textId="299D369E" w:rsidR="00A205A1" w:rsidRPr="003B2D1D" w:rsidRDefault="007514EA">
      <w:pPr>
        <w:rPr>
          <w:sz w:val="22"/>
          <w:szCs w:val="22"/>
          <w:u w:val="single"/>
          <w:lang w:val="sk-SK"/>
        </w:rPr>
      </w:pPr>
      <w:r w:rsidRPr="003B2D1D">
        <w:rPr>
          <w:sz w:val="22"/>
          <w:szCs w:val="22"/>
          <w:u w:val="single"/>
          <w:lang w:val="sk-SK"/>
        </w:rPr>
        <w:t>VÝSLEDKY Z 1. ROKU</w:t>
      </w:r>
    </w:p>
    <w:p w14:paraId="29D47638" w14:textId="23BB4E96" w:rsidR="005E422C" w:rsidRPr="003B2D1D" w:rsidRDefault="003B2D1D" w:rsidP="006A643B">
      <w:pPr>
        <w:pStyle w:val="ListParagraph"/>
        <w:numPr>
          <w:ilvl w:val="1"/>
          <w:numId w:val="9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  <w:r w:rsidR="00CD4B2C" w:rsidRPr="003B2D1D">
        <w:rPr>
          <w:sz w:val="22"/>
          <w:szCs w:val="22"/>
          <w:lang w:val="sk-SK"/>
        </w:rPr>
        <w:t>becedný zoznam doposiaľ nazbieraných projektových ústavov</w:t>
      </w:r>
      <w:r>
        <w:rPr>
          <w:sz w:val="22"/>
          <w:szCs w:val="22"/>
          <w:lang w:val="sk-SK"/>
        </w:rPr>
        <w:br/>
        <w:t xml:space="preserve">(formou </w:t>
      </w:r>
      <w:r>
        <w:rPr>
          <w:sz w:val="22"/>
          <w:szCs w:val="22"/>
          <w:lang w:val="sk-SK"/>
        </w:rPr>
        <w:t>voľne dostupnej</w:t>
      </w:r>
      <w:r>
        <w:rPr>
          <w:sz w:val="22"/>
          <w:szCs w:val="22"/>
          <w:lang w:val="sk-SK"/>
        </w:rPr>
        <w:t xml:space="preserve"> web stránky)</w:t>
      </w:r>
    </w:p>
    <w:p w14:paraId="00C35867" w14:textId="63C29054" w:rsidR="002F4AE6" w:rsidRPr="003B2D1D" w:rsidRDefault="003B2D1D" w:rsidP="006A643B">
      <w:pPr>
        <w:pStyle w:val="ListParagraph"/>
        <w:numPr>
          <w:ilvl w:val="1"/>
          <w:numId w:val="9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="00CD4B2C" w:rsidRPr="003B2D1D">
        <w:rPr>
          <w:sz w:val="22"/>
          <w:szCs w:val="22"/>
          <w:lang w:val="sk-SK"/>
        </w:rPr>
        <w:t xml:space="preserve">ákup monografii </w:t>
      </w:r>
      <w:r>
        <w:rPr>
          <w:sz w:val="22"/>
          <w:szCs w:val="22"/>
          <w:lang w:val="sk-SK"/>
        </w:rPr>
        <w:br/>
        <w:t>(nákup dostupných monografii projektových ústavov pre knižnicu FA)</w:t>
      </w:r>
    </w:p>
    <w:p w14:paraId="61406C39" w14:textId="0E489C1D" w:rsidR="003B2D1D" w:rsidRPr="003B2D1D" w:rsidRDefault="003B2D1D" w:rsidP="006A643B">
      <w:pPr>
        <w:pStyle w:val="ListParagraph"/>
        <w:numPr>
          <w:ilvl w:val="1"/>
          <w:numId w:val="9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  <w:r w:rsidR="002F4AE6" w:rsidRPr="003B2D1D">
        <w:rPr>
          <w:sz w:val="22"/>
          <w:szCs w:val="22"/>
          <w:lang w:val="sk-SK"/>
        </w:rPr>
        <w:t>nalýza štruktúry projektových ústavov</w:t>
      </w:r>
      <w:r>
        <w:rPr>
          <w:sz w:val="22"/>
          <w:szCs w:val="22"/>
          <w:lang w:val="sk-SK"/>
        </w:rPr>
        <w:br/>
        <w:t>(spracovaná vo forme úvodného textu dizertačnej práce)</w:t>
      </w:r>
    </w:p>
    <w:p w14:paraId="1B586E88" w14:textId="2847B03A" w:rsidR="002F4AE6" w:rsidRPr="003B2D1D" w:rsidRDefault="003B2D1D" w:rsidP="006A643B">
      <w:pPr>
        <w:pStyle w:val="ListParagraph"/>
        <w:numPr>
          <w:ilvl w:val="1"/>
          <w:numId w:val="9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</w:t>
      </w:r>
      <w:r w:rsidR="00CD4B2C" w:rsidRPr="003B2D1D">
        <w:rPr>
          <w:sz w:val="22"/>
          <w:szCs w:val="22"/>
          <w:lang w:val="sk-SK"/>
        </w:rPr>
        <w:t xml:space="preserve">lbšia analýza – </w:t>
      </w:r>
      <w:r w:rsidR="002F4AE6" w:rsidRPr="003B2D1D">
        <w:rPr>
          <w:sz w:val="22"/>
          <w:szCs w:val="22"/>
          <w:lang w:val="sk-SK"/>
        </w:rPr>
        <w:t>Keramoprojekt</w:t>
      </w:r>
      <w:r w:rsidR="00CD4B2C" w:rsidRPr="003B2D1D">
        <w:rPr>
          <w:sz w:val="22"/>
          <w:szCs w:val="22"/>
          <w:lang w:val="sk-SK"/>
        </w:rPr>
        <w:t xml:space="preserve"> </w:t>
      </w:r>
      <w:r w:rsidR="00B064A0" w:rsidRPr="003B2D1D">
        <w:rPr>
          <w:sz w:val="22"/>
          <w:szCs w:val="22"/>
          <w:lang w:val="sk-SK"/>
        </w:rPr>
        <w:br/>
      </w:r>
      <w:r w:rsidR="001C4B7E" w:rsidRPr="003B2D1D">
        <w:rPr>
          <w:sz w:val="22"/>
          <w:szCs w:val="22"/>
          <w:lang w:val="sk-SK"/>
        </w:rPr>
        <w:t>(</w:t>
      </w:r>
      <w:r w:rsidR="00B064A0" w:rsidRPr="003B2D1D">
        <w:rPr>
          <w:sz w:val="22"/>
          <w:szCs w:val="22"/>
          <w:lang w:val="sk-SK"/>
        </w:rPr>
        <w:t>informácie z monografii, analýza archívov Trenčín + Brno, 2 rozhovory s pamätníkmi)</w:t>
      </w:r>
    </w:p>
    <w:p w14:paraId="55274088" w14:textId="794344F2" w:rsidR="006A1088" w:rsidRPr="003B2D1D" w:rsidRDefault="00AA55E4" w:rsidP="003B2D1D">
      <w:pPr>
        <w:pStyle w:val="ListParagraph"/>
        <w:numPr>
          <w:ilvl w:val="1"/>
          <w:numId w:val="9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</w:t>
      </w:r>
      <w:bookmarkStart w:id="0" w:name="_GoBack"/>
      <w:bookmarkEnd w:id="0"/>
      <w:r w:rsidR="00CD4B2C" w:rsidRPr="003B2D1D">
        <w:rPr>
          <w:sz w:val="22"/>
          <w:szCs w:val="22"/>
          <w:lang w:val="sk-SK"/>
        </w:rPr>
        <w:t xml:space="preserve">ríprava analýzy – </w:t>
      </w:r>
      <w:r w:rsidR="00B064A0" w:rsidRPr="003B2D1D">
        <w:rPr>
          <w:sz w:val="22"/>
          <w:szCs w:val="22"/>
          <w:lang w:val="sk-SK"/>
        </w:rPr>
        <w:t xml:space="preserve">Štátny projektový a typizačný ústav </w:t>
      </w:r>
      <w:r w:rsidR="00B064A0" w:rsidRPr="003B2D1D">
        <w:rPr>
          <w:sz w:val="22"/>
          <w:szCs w:val="22"/>
          <w:lang w:val="sk-SK"/>
        </w:rPr>
        <w:br/>
        <w:t>(informácie z monografii)</w:t>
      </w:r>
    </w:p>
    <w:sectPr w:rsidR="006A1088" w:rsidRPr="003B2D1D" w:rsidSect="00C92A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6571"/>
    <w:multiLevelType w:val="hybridMultilevel"/>
    <w:tmpl w:val="69F8E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BA3"/>
    <w:multiLevelType w:val="hybridMultilevel"/>
    <w:tmpl w:val="450C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1E7"/>
    <w:multiLevelType w:val="hybridMultilevel"/>
    <w:tmpl w:val="754A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24CF3"/>
    <w:multiLevelType w:val="hybridMultilevel"/>
    <w:tmpl w:val="B45A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241FD"/>
    <w:multiLevelType w:val="hybridMultilevel"/>
    <w:tmpl w:val="6C96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A359E"/>
    <w:multiLevelType w:val="hybridMultilevel"/>
    <w:tmpl w:val="7EFE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87773"/>
    <w:multiLevelType w:val="hybridMultilevel"/>
    <w:tmpl w:val="D4AA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232C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D2AF0"/>
    <w:multiLevelType w:val="hybridMultilevel"/>
    <w:tmpl w:val="E7D0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3053A"/>
    <w:multiLevelType w:val="hybridMultilevel"/>
    <w:tmpl w:val="49548066"/>
    <w:lvl w:ilvl="0" w:tplc="2A9E478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C33A5"/>
    <w:multiLevelType w:val="hybridMultilevel"/>
    <w:tmpl w:val="1FC2D472"/>
    <w:lvl w:ilvl="0" w:tplc="2A9E478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1"/>
    <w:rsid w:val="00042CC8"/>
    <w:rsid w:val="001A0373"/>
    <w:rsid w:val="001C4B7E"/>
    <w:rsid w:val="001F0967"/>
    <w:rsid w:val="002031E2"/>
    <w:rsid w:val="00220A2C"/>
    <w:rsid w:val="002D794A"/>
    <w:rsid w:val="002F4AE6"/>
    <w:rsid w:val="00350A55"/>
    <w:rsid w:val="003B2D1D"/>
    <w:rsid w:val="003B7A0A"/>
    <w:rsid w:val="003E5A70"/>
    <w:rsid w:val="004610FD"/>
    <w:rsid w:val="004A6CD2"/>
    <w:rsid w:val="004D7325"/>
    <w:rsid w:val="00503F26"/>
    <w:rsid w:val="0054184E"/>
    <w:rsid w:val="005A2F35"/>
    <w:rsid w:val="005E100A"/>
    <w:rsid w:val="005E422C"/>
    <w:rsid w:val="006064ED"/>
    <w:rsid w:val="00616068"/>
    <w:rsid w:val="006A1088"/>
    <w:rsid w:val="006A643B"/>
    <w:rsid w:val="007243C8"/>
    <w:rsid w:val="0072574A"/>
    <w:rsid w:val="00741CE6"/>
    <w:rsid w:val="007514EA"/>
    <w:rsid w:val="007E4AA5"/>
    <w:rsid w:val="0085733F"/>
    <w:rsid w:val="00885C0A"/>
    <w:rsid w:val="008B01B6"/>
    <w:rsid w:val="008F1A1A"/>
    <w:rsid w:val="009D0122"/>
    <w:rsid w:val="00A205A1"/>
    <w:rsid w:val="00A67A38"/>
    <w:rsid w:val="00AA0D69"/>
    <w:rsid w:val="00AA55E4"/>
    <w:rsid w:val="00AD1F4D"/>
    <w:rsid w:val="00AD40A3"/>
    <w:rsid w:val="00B064A0"/>
    <w:rsid w:val="00C04238"/>
    <w:rsid w:val="00C47334"/>
    <w:rsid w:val="00C53B15"/>
    <w:rsid w:val="00C87E66"/>
    <w:rsid w:val="00C92ACC"/>
    <w:rsid w:val="00CA574D"/>
    <w:rsid w:val="00CC4A37"/>
    <w:rsid w:val="00CC51E4"/>
    <w:rsid w:val="00CD4B2C"/>
    <w:rsid w:val="00CD72CF"/>
    <w:rsid w:val="00D01B2C"/>
    <w:rsid w:val="00D17BD6"/>
    <w:rsid w:val="00D261BC"/>
    <w:rsid w:val="00D266F3"/>
    <w:rsid w:val="00DB39B1"/>
    <w:rsid w:val="00DD472C"/>
    <w:rsid w:val="00DE5696"/>
    <w:rsid w:val="00E25AC3"/>
    <w:rsid w:val="00F954DA"/>
    <w:rsid w:val="00FB47FB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0B8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A574D"/>
    <w:rPr>
      <w:b/>
      <w:bCs/>
    </w:rPr>
  </w:style>
  <w:style w:type="paragraph" w:styleId="ListParagraph">
    <w:name w:val="List Paragraph"/>
    <w:basedOn w:val="Normal"/>
    <w:uiPriority w:val="34"/>
    <w:qFormat/>
    <w:rsid w:val="00AA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1149</Words>
  <Characters>6553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lucia.mlyncekova</dc:creator>
  <cp:keywords/>
  <dc:description/>
  <cp:lastModifiedBy>lucia.mlyncekova</cp:lastModifiedBy>
  <cp:revision>33</cp:revision>
  <dcterms:created xsi:type="dcterms:W3CDTF">2020-08-24T18:14:00Z</dcterms:created>
  <dcterms:modified xsi:type="dcterms:W3CDTF">2020-08-31T09:06:00Z</dcterms:modified>
</cp:coreProperties>
</file>